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E2" w:rsidRPr="00741348" w:rsidRDefault="008170E2" w:rsidP="008170E2">
      <w:pPr>
        <w:spacing w:after="120"/>
        <w:jc w:val="center"/>
        <w:rPr>
          <w:b/>
          <w:sz w:val="24"/>
        </w:rPr>
      </w:pPr>
      <w:r w:rsidRPr="00741348">
        <w:rPr>
          <w:b/>
          <w:iCs/>
          <w:color w:val="000000"/>
          <w:sz w:val="24"/>
          <w:szCs w:val="24"/>
        </w:rPr>
        <w:t>НИИ нейрохирургии им. акад. Н.Н.Бурденко, Москва</w:t>
      </w: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Pr="00D73872" w:rsidRDefault="008170E2" w:rsidP="008170E2">
      <w:pPr>
        <w:jc w:val="center"/>
        <w:rPr>
          <w:b/>
          <w:sz w:val="24"/>
          <w:szCs w:val="24"/>
        </w:rPr>
      </w:pPr>
      <w:r w:rsidRPr="00D73872">
        <w:rPr>
          <w:b/>
          <w:sz w:val="24"/>
          <w:szCs w:val="24"/>
        </w:rPr>
        <w:t>А.Н.</w:t>
      </w:r>
      <w:r>
        <w:rPr>
          <w:b/>
          <w:sz w:val="24"/>
          <w:szCs w:val="24"/>
        </w:rPr>
        <w:t xml:space="preserve"> К</w:t>
      </w:r>
      <w:r w:rsidRPr="00D73872">
        <w:rPr>
          <w:b/>
          <w:sz w:val="24"/>
          <w:szCs w:val="24"/>
        </w:rPr>
        <w:t>оновалов, О.Б.</w:t>
      </w:r>
      <w:r>
        <w:rPr>
          <w:b/>
          <w:sz w:val="24"/>
          <w:szCs w:val="24"/>
        </w:rPr>
        <w:t xml:space="preserve"> </w:t>
      </w:r>
      <w:r w:rsidRPr="00D73872">
        <w:rPr>
          <w:b/>
          <w:sz w:val="24"/>
          <w:szCs w:val="24"/>
        </w:rPr>
        <w:t>Белоусова, Д.Н. Окишев, А.В. Гаврюшин,  Е.А. Хухлаева, В.Н. Корниенко, И.Н. Пронин, Л.В. Шишкина, О.Б. Сазонова, А.В.</w:t>
      </w:r>
      <w:r>
        <w:rPr>
          <w:b/>
          <w:sz w:val="24"/>
          <w:szCs w:val="24"/>
        </w:rPr>
        <w:t xml:space="preserve"> </w:t>
      </w:r>
      <w:r w:rsidRPr="00D73872">
        <w:rPr>
          <w:b/>
          <w:sz w:val="24"/>
          <w:szCs w:val="24"/>
        </w:rPr>
        <w:t>Голанов.</w:t>
      </w: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Default="008170E2" w:rsidP="008170E2">
      <w:pPr>
        <w:spacing w:after="120"/>
        <w:jc w:val="center"/>
        <w:rPr>
          <w:b/>
          <w:sz w:val="24"/>
        </w:rPr>
      </w:pPr>
    </w:p>
    <w:p w:rsidR="008170E2" w:rsidRPr="00F549F4" w:rsidRDefault="008170E2" w:rsidP="008170E2">
      <w:pPr>
        <w:spacing w:after="120"/>
        <w:jc w:val="center"/>
        <w:rPr>
          <w:b/>
          <w:sz w:val="24"/>
        </w:rPr>
      </w:pPr>
      <w:r w:rsidRPr="00F549F4">
        <w:rPr>
          <w:b/>
          <w:sz w:val="24"/>
        </w:rPr>
        <w:t>КЛИНИЧЕСКИЕ РЕКОМЕНДАЦИИ</w:t>
      </w:r>
    </w:p>
    <w:p w:rsidR="008170E2" w:rsidRPr="00F549F4" w:rsidRDefault="008170E2" w:rsidP="008170E2">
      <w:pPr>
        <w:spacing w:after="120"/>
        <w:jc w:val="center"/>
        <w:rPr>
          <w:b/>
          <w:sz w:val="24"/>
        </w:rPr>
      </w:pPr>
      <w:r w:rsidRPr="00F549F4">
        <w:rPr>
          <w:b/>
          <w:sz w:val="24"/>
        </w:rPr>
        <w:t>«</w:t>
      </w:r>
      <w:bookmarkStart w:id="0" w:name="_GoBack"/>
      <w:r w:rsidRPr="00D73872">
        <w:rPr>
          <w:b/>
          <w:sz w:val="24"/>
          <w:szCs w:val="24"/>
        </w:rPr>
        <w:t>ЛЕЧЕНИ</w:t>
      </w:r>
      <w:r>
        <w:rPr>
          <w:b/>
          <w:sz w:val="24"/>
          <w:szCs w:val="24"/>
        </w:rPr>
        <w:t>Е</w:t>
      </w:r>
      <w:r w:rsidRPr="00D73872">
        <w:rPr>
          <w:b/>
          <w:sz w:val="24"/>
          <w:szCs w:val="24"/>
        </w:rPr>
        <w:t xml:space="preserve"> БОЛЬНЫХ С КАВЕРНОЗНЫМИ МАЛЬФОРМАЦИЯМИ ЦЕНТРАЛЬНОЙ НЕРВНОЙ СИСТЕМЫ</w:t>
      </w:r>
      <w:bookmarkEnd w:id="0"/>
      <w:r w:rsidRPr="00F549F4">
        <w:rPr>
          <w:b/>
          <w:sz w:val="24"/>
        </w:rPr>
        <w:t>».</w:t>
      </w:r>
    </w:p>
    <w:p w:rsidR="008170E2" w:rsidRPr="00F549F4" w:rsidRDefault="008170E2" w:rsidP="008170E2">
      <w:pPr>
        <w:autoSpaceDE w:val="0"/>
        <w:autoSpaceDN w:val="0"/>
        <w:adjustRightInd w:val="0"/>
        <w:jc w:val="center"/>
        <w:rPr>
          <w:i/>
          <w:iCs/>
          <w:color w:val="000000"/>
          <w:sz w:val="24"/>
          <w:szCs w:val="24"/>
        </w:rPr>
      </w:pPr>
    </w:p>
    <w:p w:rsidR="008170E2" w:rsidRDefault="008170E2" w:rsidP="008170E2"/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</w:p>
    <w:p w:rsidR="008170E2" w:rsidRDefault="008170E2" w:rsidP="008170E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color w:val="000000"/>
          <w:sz w:val="24"/>
        </w:rPr>
      </w:pPr>
      <w:r>
        <w:rPr>
          <w:rFonts w:cs="Arial"/>
          <w:b/>
          <w:bCs/>
          <w:iCs/>
          <w:color w:val="000000"/>
          <w:sz w:val="24"/>
        </w:rPr>
        <w:t>Москва, 2014 г.</w:t>
      </w:r>
    </w:p>
    <w:p w:rsidR="00256873" w:rsidRDefault="00256873" w:rsidP="00FD7828">
      <w:pPr>
        <w:ind w:firstLine="709"/>
        <w:jc w:val="center"/>
        <w:rPr>
          <w:b/>
          <w:sz w:val="24"/>
          <w:szCs w:val="24"/>
        </w:rPr>
      </w:pPr>
    </w:p>
    <w:p w:rsidR="00820271" w:rsidRPr="00D73872" w:rsidRDefault="00256873" w:rsidP="00256873">
      <w:pPr>
        <w:pStyle w:val="a5"/>
        <w:numPr>
          <w:ilvl w:val="0"/>
          <w:numId w:val="7"/>
        </w:numPr>
        <w:jc w:val="both"/>
        <w:rPr>
          <w:b/>
          <w:smallCaps/>
          <w:sz w:val="24"/>
          <w:szCs w:val="24"/>
        </w:rPr>
      </w:pPr>
      <w:r w:rsidRPr="00D73872">
        <w:rPr>
          <w:b/>
          <w:smallCaps/>
          <w:sz w:val="24"/>
          <w:szCs w:val="24"/>
        </w:rPr>
        <w:lastRenderedPageBreak/>
        <w:t>м</w:t>
      </w:r>
      <w:r w:rsidR="00820271" w:rsidRPr="00D73872">
        <w:rPr>
          <w:b/>
          <w:smallCaps/>
          <w:sz w:val="24"/>
          <w:szCs w:val="24"/>
        </w:rPr>
        <w:t>етодика оценки клинической рекомендации.</w:t>
      </w:r>
    </w:p>
    <w:p w:rsidR="00FD7828" w:rsidRPr="00D73872" w:rsidRDefault="00FD7828" w:rsidP="00256873">
      <w:pPr>
        <w:jc w:val="both"/>
        <w:rPr>
          <w:sz w:val="24"/>
          <w:szCs w:val="24"/>
        </w:rPr>
      </w:pPr>
      <w:r w:rsidRPr="00D73872">
        <w:rPr>
          <w:sz w:val="24"/>
          <w:szCs w:val="24"/>
          <w:u w:val="single"/>
        </w:rPr>
        <w:t>Стандарт.</w:t>
      </w:r>
    </w:p>
    <w:p w:rsidR="00FD7828" w:rsidRPr="00D73872" w:rsidRDefault="00F10C88" w:rsidP="0025687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О</w:t>
      </w:r>
      <w:r w:rsidR="00575DC2" w:rsidRPr="00D73872">
        <w:rPr>
          <w:sz w:val="24"/>
          <w:szCs w:val="24"/>
        </w:rPr>
        <w:t>б</w:t>
      </w:r>
      <w:r w:rsidR="00FD7828" w:rsidRPr="00D73872">
        <w:rPr>
          <w:sz w:val="24"/>
          <w:szCs w:val="24"/>
        </w:rPr>
        <w:t>щепризнанные принципы диагностики и лечения, которые могут рассматриваться в качестве обязательной лечебной тактики</w:t>
      </w:r>
      <w:r w:rsidRPr="00D73872">
        <w:rPr>
          <w:sz w:val="24"/>
          <w:szCs w:val="24"/>
        </w:rPr>
        <w:t xml:space="preserve"> (эффективность  подтверждена несколькими рандомизированными исследованиями, мета-анализами или когортными клиническими исследованиями)</w:t>
      </w:r>
      <w:r w:rsidR="00FD7828" w:rsidRPr="00D73872">
        <w:rPr>
          <w:sz w:val="24"/>
          <w:szCs w:val="24"/>
        </w:rPr>
        <w:t>.</w:t>
      </w:r>
    </w:p>
    <w:p w:rsidR="00FD7828" w:rsidRPr="00D73872" w:rsidRDefault="00FD7828" w:rsidP="00256873">
      <w:pPr>
        <w:jc w:val="both"/>
        <w:rPr>
          <w:sz w:val="24"/>
          <w:szCs w:val="24"/>
          <w:u w:val="single"/>
        </w:rPr>
      </w:pPr>
      <w:r w:rsidRPr="00D73872">
        <w:rPr>
          <w:sz w:val="24"/>
          <w:szCs w:val="24"/>
          <w:u w:val="single"/>
        </w:rPr>
        <w:t>Рекомендация.</w:t>
      </w:r>
    </w:p>
    <w:p w:rsidR="00FD7828" w:rsidRPr="00D73872" w:rsidRDefault="00FD7828" w:rsidP="0025687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Лечебные и диагностические мероприятия, рекомендованные к использованию большинством экспертов по данным вопросам. Могут рассматриваться как варианты выбора лечения в конкретных клинических ситуациях</w:t>
      </w:r>
      <w:r w:rsidR="00F10C88" w:rsidRPr="00D73872">
        <w:rPr>
          <w:sz w:val="24"/>
          <w:szCs w:val="24"/>
        </w:rPr>
        <w:t xml:space="preserve"> (эффективность подтверждена отдельными рандомизированными исследованиями или когортными клиническими исследованиями).</w:t>
      </w:r>
    </w:p>
    <w:p w:rsidR="00FD7828" w:rsidRPr="00D73872" w:rsidRDefault="00FD7828" w:rsidP="00256873">
      <w:pPr>
        <w:jc w:val="both"/>
        <w:rPr>
          <w:sz w:val="24"/>
          <w:szCs w:val="24"/>
          <w:u w:val="single"/>
        </w:rPr>
      </w:pPr>
      <w:r w:rsidRPr="00D73872">
        <w:rPr>
          <w:sz w:val="24"/>
          <w:szCs w:val="24"/>
          <w:u w:val="single"/>
        </w:rPr>
        <w:t>Опция.</w:t>
      </w:r>
    </w:p>
    <w:p w:rsidR="00256873" w:rsidRPr="00D73872" w:rsidRDefault="00F10C88" w:rsidP="0025687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Лечебные или диагностические мероприятия, которые могут быть полезны (эффективность подтверждена </w:t>
      </w:r>
      <w:r w:rsidR="00256873" w:rsidRPr="00D73872">
        <w:rPr>
          <w:sz w:val="24"/>
          <w:szCs w:val="24"/>
        </w:rPr>
        <w:t>мнением отдельных экспертов, в отдельных клинических случаях).</w:t>
      </w:r>
    </w:p>
    <w:p w:rsidR="00820271" w:rsidRPr="00D73872" w:rsidRDefault="00F10C88" w:rsidP="00256873">
      <w:pPr>
        <w:jc w:val="both"/>
        <w:rPr>
          <w:sz w:val="24"/>
          <w:szCs w:val="24"/>
          <w:u w:val="single"/>
        </w:rPr>
      </w:pPr>
      <w:r w:rsidRPr="00D73872">
        <w:rPr>
          <w:sz w:val="24"/>
          <w:szCs w:val="24"/>
          <w:u w:val="single"/>
        </w:rPr>
        <w:t>Не рекомендуется.</w:t>
      </w:r>
    </w:p>
    <w:p w:rsidR="00F10C88" w:rsidRPr="00D73872" w:rsidRDefault="00F10C88" w:rsidP="0025687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Лечебные и диагностические мероприя</w:t>
      </w:r>
      <w:r w:rsidR="00256873" w:rsidRPr="00D73872">
        <w:rPr>
          <w:sz w:val="24"/>
          <w:szCs w:val="24"/>
        </w:rPr>
        <w:t>тия</w:t>
      </w:r>
      <w:r w:rsidRPr="00D73872">
        <w:rPr>
          <w:sz w:val="24"/>
          <w:szCs w:val="24"/>
        </w:rPr>
        <w:t>, не имеющие положительного эффекта или могущие принести вред</w:t>
      </w:r>
      <w:r w:rsidR="00256873" w:rsidRPr="00D73872">
        <w:rPr>
          <w:sz w:val="24"/>
          <w:szCs w:val="24"/>
        </w:rPr>
        <w:t xml:space="preserve"> (любой уровень подтверждения)</w:t>
      </w:r>
      <w:r w:rsidRPr="00D73872">
        <w:rPr>
          <w:sz w:val="24"/>
          <w:szCs w:val="24"/>
        </w:rPr>
        <w:t>.</w:t>
      </w:r>
    </w:p>
    <w:p w:rsidR="00FD7828" w:rsidRPr="00D73872" w:rsidRDefault="005279FA" w:rsidP="005279FA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По нашим данным, а также по сведениям из других источников, в опубликованной литературе нет рандомизированных исследований по проблеме каверном (1).</w:t>
      </w:r>
    </w:p>
    <w:p w:rsidR="00FD7828" w:rsidRPr="00D73872" w:rsidRDefault="00256873" w:rsidP="00256873">
      <w:pPr>
        <w:jc w:val="both"/>
        <w:rPr>
          <w:b/>
          <w:smallCaps/>
          <w:sz w:val="24"/>
          <w:szCs w:val="24"/>
        </w:rPr>
      </w:pPr>
      <w:r w:rsidRPr="00D73872">
        <w:rPr>
          <w:b/>
          <w:smallCaps/>
          <w:sz w:val="24"/>
          <w:szCs w:val="24"/>
        </w:rPr>
        <w:t>2</w:t>
      </w:r>
      <w:r w:rsidR="00FD7828" w:rsidRPr="00D73872">
        <w:rPr>
          <w:b/>
          <w:smallCaps/>
          <w:sz w:val="24"/>
          <w:szCs w:val="24"/>
        </w:rPr>
        <w:t xml:space="preserve">. </w:t>
      </w:r>
      <w:r w:rsidRPr="00D73872">
        <w:rPr>
          <w:b/>
          <w:smallCaps/>
          <w:sz w:val="24"/>
          <w:szCs w:val="24"/>
        </w:rPr>
        <w:t>о</w:t>
      </w:r>
      <w:r w:rsidR="00FD7828" w:rsidRPr="00D73872">
        <w:rPr>
          <w:b/>
          <w:smallCaps/>
          <w:sz w:val="24"/>
          <w:szCs w:val="24"/>
        </w:rPr>
        <w:t>бщие вопросы.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Кавернозные мальформации (КМ) относятся к группе пороков развития сосудистой системы головного и спинного мозга. Распространенность патологии в популяции составляет около 0,5%</w:t>
      </w:r>
      <w:r w:rsidR="006A39C9" w:rsidRPr="00D73872">
        <w:rPr>
          <w:sz w:val="24"/>
          <w:szCs w:val="24"/>
        </w:rPr>
        <w:t xml:space="preserve"> </w:t>
      </w:r>
      <w:r w:rsidR="000A09EA" w:rsidRPr="00D73872">
        <w:rPr>
          <w:sz w:val="24"/>
          <w:szCs w:val="24"/>
        </w:rPr>
        <w:t xml:space="preserve"> (</w:t>
      </w:r>
      <w:r w:rsidR="005279FA" w:rsidRPr="00D73872">
        <w:rPr>
          <w:sz w:val="24"/>
          <w:szCs w:val="24"/>
        </w:rPr>
        <w:t>2, 3</w:t>
      </w:r>
      <w:r w:rsidR="00030073" w:rsidRPr="00D73872">
        <w:rPr>
          <w:sz w:val="24"/>
          <w:szCs w:val="24"/>
        </w:rPr>
        <w:t>)</w:t>
      </w:r>
      <w:r w:rsidRPr="00D73872">
        <w:rPr>
          <w:sz w:val="24"/>
          <w:szCs w:val="24"/>
        </w:rPr>
        <w:t>, однако, судя по числу обращений,  лишь небольшая часть КМ проявляется клинически. Какие-либо сведения о соотношении бессимптомных и клинически проявившихся форм отсутствуют. Среди клинически проявившихся сосудистых мальформаций КМ составляют около 15%, занимая втрое место после АВМ. КМ встречаются в виде спорадической и  наследственной (семейной) форм</w:t>
      </w:r>
      <w:r w:rsidR="006A39C9" w:rsidRPr="00D73872">
        <w:rPr>
          <w:sz w:val="24"/>
          <w:szCs w:val="24"/>
        </w:rPr>
        <w:t xml:space="preserve"> </w:t>
      </w:r>
      <w:r w:rsidR="000A09EA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4</w:t>
      </w:r>
      <w:r w:rsidR="000A09EA" w:rsidRPr="00D73872">
        <w:rPr>
          <w:sz w:val="24"/>
          <w:szCs w:val="24"/>
        </w:rPr>
        <w:t>, 7</w:t>
      </w:r>
      <w:r w:rsidR="00030073" w:rsidRPr="00D73872">
        <w:rPr>
          <w:sz w:val="24"/>
          <w:szCs w:val="24"/>
        </w:rPr>
        <w:t>)</w:t>
      </w:r>
      <w:r w:rsidRPr="00D73872">
        <w:rPr>
          <w:sz w:val="24"/>
          <w:szCs w:val="24"/>
        </w:rPr>
        <w:t xml:space="preserve">. По усредненным данным, спорадические каверномы составляют около 80% случаев, наследственные – около 20%. КМ могут быть одиночными и множественными. Одиночные КМ встречаются преимущественно при спорадической форме патологии, а множественные – при наследственной. Количество множественных каверном у одного человека может  составлять от двух до нескольких десятков. </w:t>
      </w:r>
    </w:p>
    <w:p w:rsidR="00FD7828" w:rsidRPr="008170E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lastRenderedPageBreak/>
        <w:t>КМ могут формироваться в любом отделе ЦНС. Наиболее часто встречаются КМ больших полушарий (70%), при  этом значительно преобладают КМ лобной и височной долей. Глубинные КМ больших полушарий (базальные ганглии, промежуточный мозг)  составляют около 10% всех каверном. Около 28% составляют КМ задней черепной ямки. Каверномы спинного мозга относятся к редким (2 – 5%)</w:t>
      </w:r>
      <w:r w:rsidR="001401DB" w:rsidRPr="00D73872">
        <w:rPr>
          <w:sz w:val="24"/>
          <w:szCs w:val="24"/>
        </w:rPr>
        <w:t xml:space="preserve"> </w:t>
      </w:r>
      <w:r w:rsidR="0057416E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5</w:t>
      </w:r>
      <w:r w:rsidR="00030073" w:rsidRPr="00D73872">
        <w:rPr>
          <w:sz w:val="24"/>
          <w:szCs w:val="24"/>
        </w:rPr>
        <w:t>)</w:t>
      </w:r>
      <w:r w:rsidRPr="008170E2">
        <w:rPr>
          <w:sz w:val="24"/>
          <w:szCs w:val="24"/>
        </w:rPr>
        <w:t>.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Клинические проявления КМ могут возникнуть в любом возрасте – от младенческого до пожилого. Наиболее часто первые клинические симптомы появляются в возрасте 20 – 40 лет. </w:t>
      </w:r>
      <w:r w:rsidR="00C70983" w:rsidRPr="00D73872">
        <w:rPr>
          <w:sz w:val="24"/>
          <w:szCs w:val="24"/>
        </w:rPr>
        <w:t>Примерно в 25% случаев первые проявления болезни возникают в детском возрасте (до 18 лет). При наследственной форме КМ могут проявляться в более раннем возрасте.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КМ,  как правило, имеют доброкачественное течение. Заболевание редко приводит к тяжелой инвалидности, а случаи летальных исходов единичны и встречаются преимущественно при КМ ствола мозга и диэнцефальной области</w:t>
      </w:r>
      <w:r w:rsidR="0057416E" w:rsidRPr="00D73872">
        <w:rPr>
          <w:sz w:val="24"/>
          <w:szCs w:val="24"/>
        </w:rPr>
        <w:t xml:space="preserve"> (</w:t>
      </w:r>
      <w:r w:rsidR="005279FA" w:rsidRPr="00D73872">
        <w:rPr>
          <w:sz w:val="24"/>
          <w:szCs w:val="24"/>
        </w:rPr>
        <w:t>4</w:t>
      </w:r>
      <w:r w:rsidR="00030073" w:rsidRPr="00D73872">
        <w:rPr>
          <w:sz w:val="24"/>
          <w:szCs w:val="24"/>
        </w:rPr>
        <w:t>)</w:t>
      </w:r>
      <w:r w:rsidR="000A09EA" w:rsidRPr="00D73872">
        <w:rPr>
          <w:sz w:val="24"/>
          <w:szCs w:val="24"/>
        </w:rPr>
        <w:t xml:space="preserve">. </w:t>
      </w:r>
    </w:p>
    <w:p w:rsidR="00FD7828" w:rsidRPr="00D73872" w:rsidRDefault="00C70983" w:rsidP="00FD7828">
      <w:pPr>
        <w:jc w:val="both"/>
        <w:rPr>
          <w:b/>
          <w:smallCaps/>
          <w:sz w:val="24"/>
          <w:szCs w:val="24"/>
        </w:rPr>
      </w:pPr>
      <w:r w:rsidRPr="00D73872">
        <w:rPr>
          <w:b/>
          <w:smallCaps/>
          <w:sz w:val="24"/>
          <w:szCs w:val="24"/>
        </w:rPr>
        <w:t>3</w:t>
      </w:r>
      <w:r w:rsidR="00FD7828" w:rsidRPr="00D73872">
        <w:rPr>
          <w:b/>
          <w:smallCaps/>
          <w:sz w:val="24"/>
          <w:szCs w:val="24"/>
        </w:rPr>
        <w:t xml:space="preserve">. </w:t>
      </w:r>
      <w:r w:rsidRPr="00D73872">
        <w:rPr>
          <w:b/>
          <w:smallCaps/>
          <w:sz w:val="24"/>
          <w:szCs w:val="24"/>
        </w:rPr>
        <w:t>о</w:t>
      </w:r>
      <w:r w:rsidR="00FD7828" w:rsidRPr="00D73872">
        <w:rPr>
          <w:b/>
          <w:smallCaps/>
          <w:sz w:val="24"/>
          <w:szCs w:val="24"/>
        </w:rPr>
        <w:t>рганизация медицинской помощи.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Больные с клинически проявившимися КМ ЦНС составляют около 5% больных, обращающихся к нейрохирургу. Неизвестно, как часто неврологи и врачи общей практики встречаются с этой патологией, но можно предположить, что такие случаи редки. Эти данные обосновывают необходимость консультации, наблюдения  и, при необходимости,  лечения больных с КМ ЦНС в специализированных нейрохирургических учреждениях у специалистов, имеющих опыт ведения больных с данной патологией, либо у неврологов, специализирующихся на лечении церебро-васкулярной патологии (рекомендация). </w:t>
      </w:r>
    </w:p>
    <w:p w:rsidR="004A7594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Доброкачественное течение заболевания и отсутствие в большинстве случаев симптомов, угрожающих жизни больного, позволяет направлять больных </w:t>
      </w:r>
      <w:r w:rsidR="00F31701" w:rsidRPr="00D73872">
        <w:rPr>
          <w:sz w:val="24"/>
          <w:szCs w:val="24"/>
        </w:rPr>
        <w:t xml:space="preserve">в специализированное учреждение </w:t>
      </w:r>
      <w:r w:rsidRPr="00D73872">
        <w:rPr>
          <w:sz w:val="24"/>
          <w:szCs w:val="24"/>
        </w:rPr>
        <w:t xml:space="preserve">на амбулаторную консультацию в плановом порядке (рекомендация). Исключение составляют случаи КМ ствола мозга и глубинных отделов больших полушарий, </w:t>
      </w:r>
      <w:r w:rsidR="004A7594" w:rsidRPr="00D73872">
        <w:rPr>
          <w:sz w:val="24"/>
          <w:szCs w:val="24"/>
        </w:rPr>
        <w:t>проявивши</w:t>
      </w:r>
      <w:r w:rsidR="00F31701" w:rsidRPr="00D73872">
        <w:rPr>
          <w:sz w:val="24"/>
          <w:szCs w:val="24"/>
        </w:rPr>
        <w:t>х</w:t>
      </w:r>
      <w:r w:rsidR="004A7594" w:rsidRPr="00D73872">
        <w:rPr>
          <w:sz w:val="24"/>
          <w:szCs w:val="24"/>
        </w:rPr>
        <w:t xml:space="preserve">ся </w:t>
      </w:r>
      <w:r w:rsidRPr="00D73872">
        <w:rPr>
          <w:sz w:val="24"/>
          <w:szCs w:val="24"/>
        </w:rPr>
        <w:t>тяжелы</w:t>
      </w:r>
      <w:r w:rsidR="00F31701" w:rsidRPr="00D73872">
        <w:rPr>
          <w:sz w:val="24"/>
          <w:szCs w:val="24"/>
        </w:rPr>
        <w:t>ми неврологическими</w:t>
      </w:r>
      <w:r w:rsidRPr="00D73872">
        <w:rPr>
          <w:sz w:val="24"/>
          <w:szCs w:val="24"/>
        </w:rPr>
        <w:t xml:space="preserve"> симптом</w:t>
      </w:r>
      <w:r w:rsidR="00F31701" w:rsidRPr="00D73872">
        <w:rPr>
          <w:sz w:val="24"/>
          <w:szCs w:val="24"/>
        </w:rPr>
        <w:t>ами</w:t>
      </w:r>
      <w:r w:rsidRPr="00D73872">
        <w:rPr>
          <w:sz w:val="24"/>
          <w:szCs w:val="24"/>
        </w:rPr>
        <w:t xml:space="preserve">. Эти больные должны быть ускоренно госпитализированы в нейрохирургический стационар, так как могут требовать срочной нейрохирургической помощи (рекомендация). 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Для оказания квалифицированной помощи больным с КМ ЦНС стационар должен быть оснащен МРТ и иметь операционную для проведения микрохирургических вмешательств (стандарт). Для удаления глубинных каверном и каверном функционально значимых зон операционная должна быть оснащена нейронавигацией, должна быть возможность осуществления нейрофизиологического мониторинга (рекомендация).</w:t>
      </w:r>
    </w:p>
    <w:p w:rsidR="00FD7828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Больные,  которым была выполнена нейрохирургическая операция, а также больные, не требующие нейрохирургической помощи, должны длительно находиться под </w:t>
      </w:r>
      <w:r w:rsidRPr="00D73872">
        <w:rPr>
          <w:sz w:val="24"/>
          <w:szCs w:val="24"/>
        </w:rPr>
        <w:lastRenderedPageBreak/>
        <w:t>наблюдением невролога. В связи с тем, что подавляющее число больных страдают эпилептическими припадками, в оказании внебольничной помощи необходимо участие специалиста-эпилептолога или врача-невролога, имеющего опыт назначения антиконвульсантов (рекомендация).</w:t>
      </w:r>
    </w:p>
    <w:p w:rsidR="00FD7828" w:rsidRPr="00D73872" w:rsidRDefault="00D754B2" w:rsidP="00FD7828">
      <w:pPr>
        <w:jc w:val="both"/>
        <w:rPr>
          <w:b/>
          <w:smallCaps/>
          <w:sz w:val="24"/>
          <w:szCs w:val="24"/>
        </w:rPr>
      </w:pPr>
      <w:r w:rsidRPr="00D73872">
        <w:rPr>
          <w:b/>
          <w:smallCaps/>
          <w:sz w:val="24"/>
          <w:szCs w:val="24"/>
        </w:rPr>
        <w:t>4</w:t>
      </w:r>
      <w:r w:rsidR="00FD7828" w:rsidRPr="00D73872">
        <w:rPr>
          <w:b/>
          <w:smallCaps/>
          <w:sz w:val="24"/>
          <w:szCs w:val="24"/>
        </w:rPr>
        <w:t xml:space="preserve">. </w:t>
      </w:r>
      <w:r w:rsidR="004A7594" w:rsidRPr="00D73872">
        <w:rPr>
          <w:b/>
          <w:smallCaps/>
          <w:sz w:val="24"/>
          <w:szCs w:val="24"/>
        </w:rPr>
        <w:t>д</w:t>
      </w:r>
      <w:r w:rsidR="00FD7828" w:rsidRPr="00D73872">
        <w:rPr>
          <w:b/>
          <w:smallCaps/>
          <w:sz w:val="24"/>
          <w:szCs w:val="24"/>
        </w:rPr>
        <w:t>иагностика.</w:t>
      </w:r>
    </w:p>
    <w:p w:rsidR="00266E3C" w:rsidRPr="00D73872" w:rsidRDefault="00BF726E" w:rsidP="00266E3C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Основным механизмом развития любых клинических симптомов при каверномах являются микро- или макро</w:t>
      </w:r>
      <w:r w:rsidR="00266E3C" w:rsidRPr="00D73872">
        <w:rPr>
          <w:sz w:val="24"/>
          <w:szCs w:val="24"/>
        </w:rPr>
        <w:t xml:space="preserve">- </w:t>
      </w:r>
      <w:r w:rsidRPr="00D73872">
        <w:rPr>
          <w:sz w:val="24"/>
          <w:szCs w:val="24"/>
        </w:rPr>
        <w:t xml:space="preserve">кровоизлияния. Возможно также развитие симптоматики вследствие тромбообразования и нарушения венозного оттока; окклюзии ликворных путей; эпилептогенного действия продуктов распада крови. </w:t>
      </w:r>
    </w:p>
    <w:p w:rsidR="00FD7828" w:rsidRPr="00D73872" w:rsidRDefault="00FD7828" w:rsidP="00266E3C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Клиническая картина при КМ представлена эпилептическим припадками, острым или подострым развитием очаговых неврологических симптомов, возникающих либо на фоне общемозговой симптоматики, либо при ее отсутствии</w:t>
      </w:r>
      <w:r w:rsidR="00266E3C" w:rsidRPr="00D73872">
        <w:rPr>
          <w:sz w:val="24"/>
          <w:szCs w:val="24"/>
        </w:rPr>
        <w:t xml:space="preserve"> (типичное или атипичное кровоизлияние)</w:t>
      </w:r>
      <w:r w:rsidRPr="00D73872">
        <w:rPr>
          <w:sz w:val="24"/>
          <w:szCs w:val="24"/>
        </w:rPr>
        <w:t>. Эпилептические припадки имеют тенденцию к учащению и усложнению</w:t>
      </w:r>
      <w:r w:rsidR="00275FAD" w:rsidRPr="00D73872">
        <w:rPr>
          <w:sz w:val="24"/>
          <w:szCs w:val="24"/>
        </w:rPr>
        <w:t xml:space="preserve"> </w:t>
      </w:r>
      <w:r w:rsidR="0057416E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6)</w:t>
      </w:r>
      <w:r w:rsidR="0057416E" w:rsidRPr="00D73872">
        <w:rPr>
          <w:sz w:val="24"/>
          <w:szCs w:val="24"/>
        </w:rPr>
        <w:t>.</w:t>
      </w:r>
      <w:r w:rsidRPr="00D73872">
        <w:rPr>
          <w:sz w:val="24"/>
          <w:szCs w:val="24"/>
        </w:rPr>
        <w:t xml:space="preserve"> </w:t>
      </w:r>
      <w:r w:rsidR="00266E3C" w:rsidRPr="00D73872">
        <w:rPr>
          <w:sz w:val="24"/>
          <w:szCs w:val="24"/>
        </w:rPr>
        <w:t>В редких случаях в</w:t>
      </w:r>
      <w:r w:rsidRPr="00D73872">
        <w:rPr>
          <w:sz w:val="24"/>
          <w:szCs w:val="24"/>
        </w:rPr>
        <w:t>озможно формирование фармакорезистентной эпилепсии</w:t>
      </w:r>
      <w:r w:rsidR="00266E3C" w:rsidRPr="00D73872">
        <w:rPr>
          <w:sz w:val="24"/>
          <w:szCs w:val="24"/>
        </w:rPr>
        <w:t>.</w:t>
      </w:r>
      <w:r w:rsidRPr="00D73872">
        <w:rPr>
          <w:sz w:val="24"/>
          <w:szCs w:val="24"/>
        </w:rPr>
        <w:t xml:space="preserve"> К редким проявлениям следует отнести развитие заболевания по типу субарахноидального кровоизлияния, гипертензионно-гидроцефального синдрома, в виде симптомов поражения отдельных черепно-мозговых нервов. КМ могут быть выявлены у людей, обследующихся в связи с головными болями, а также при обследовании по поводу каких-либо других заболеваний</w:t>
      </w:r>
      <w:r w:rsidR="00266E3C" w:rsidRPr="00D73872">
        <w:rPr>
          <w:sz w:val="24"/>
          <w:szCs w:val="24"/>
        </w:rPr>
        <w:t xml:space="preserve"> (случайная находка)</w:t>
      </w:r>
      <w:r w:rsidRPr="00D73872">
        <w:rPr>
          <w:sz w:val="24"/>
          <w:szCs w:val="24"/>
        </w:rPr>
        <w:t>.</w:t>
      </w:r>
    </w:p>
    <w:p w:rsidR="008122ED" w:rsidRPr="00D73872" w:rsidRDefault="00FD7828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Первичная диагностика осуществляется преимущественно амбулаторно (рекомендация). </w:t>
      </w:r>
      <w:r w:rsidR="008122ED" w:rsidRPr="00D73872">
        <w:rPr>
          <w:sz w:val="24"/>
          <w:szCs w:val="24"/>
        </w:rPr>
        <w:t xml:space="preserve">Исключение составляют больные с выраженными неврологическими симптомами, требующими госпитализации.  </w:t>
      </w:r>
    </w:p>
    <w:p w:rsidR="005D5094" w:rsidRPr="00D73872" w:rsidRDefault="008122ED" w:rsidP="005D5094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О</w:t>
      </w:r>
      <w:r w:rsidR="00243184" w:rsidRPr="00D73872">
        <w:rPr>
          <w:sz w:val="24"/>
          <w:szCs w:val="24"/>
        </w:rPr>
        <w:t>с</w:t>
      </w:r>
      <w:r w:rsidRPr="00D73872">
        <w:rPr>
          <w:sz w:val="24"/>
          <w:szCs w:val="24"/>
        </w:rPr>
        <w:t>новным диагностическим методом выявления каверном служит МРТ. Чувствительность метода при этой патологии достигает 100%, специфичность -  98%. МРТ должн</w:t>
      </w:r>
      <w:r w:rsidR="00F31701" w:rsidRPr="00D73872">
        <w:rPr>
          <w:sz w:val="24"/>
          <w:szCs w:val="24"/>
        </w:rPr>
        <w:t>а</w:t>
      </w:r>
      <w:r w:rsidRPr="00D73872">
        <w:rPr>
          <w:sz w:val="24"/>
          <w:szCs w:val="24"/>
        </w:rPr>
        <w:t xml:space="preserve"> быть выполнен</w:t>
      </w:r>
      <w:r w:rsidR="00F31701" w:rsidRPr="00D73872">
        <w:rPr>
          <w:sz w:val="24"/>
          <w:szCs w:val="24"/>
        </w:rPr>
        <w:t>а</w:t>
      </w:r>
      <w:r w:rsidRPr="00D73872">
        <w:rPr>
          <w:sz w:val="24"/>
          <w:szCs w:val="24"/>
        </w:rPr>
        <w:t xml:space="preserve"> на аппарате с напряженностью магнитного поля не менее 1,5Тл в режимах Т, </w:t>
      </w:r>
      <w:r w:rsidR="009F0AED" w:rsidRPr="00D73872">
        <w:rPr>
          <w:sz w:val="24"/>
          <w:szCs w:val="24"/>
        </w:rPr>
        <w:t>и</w:t>
      </w:r>
      <w:r w:rsidRPr="00D73872">
        <w:rPr>
          <w:sz w:val="24"/>
          <w:szCs w:val="24"/>
        </w:rPr>
        <w:t xml:space="preserve"> Т2 и режимах, взвешенных по неоднородности магнитного поля (</w:t>
      </w:r>
      <w:r w:rsidRPr="00D73872">
        <w:rPr>
          <w:sz w:val="24"/>
          <w:szCs w:val="24"/>
          <w:lang w:val="en-US"/>
        </w:rPr>
        <w:t>SWI</w:t>
      </w:r>
      <w:r w:rsidRPr="00D73872">
        <w:rPr>
          <w:sz w:val="24"/>
          <w:szCs w:val="24"/>
        </w:rPr>
        <w:t>: Т2*</w:t>
      </w:r>
      <w:r w:rsidRPr="00D73872">
        <w:rPr>
          <w:sz w:val="24"/>
          <w:szCs w:val="24"/>
          <w:lang w:val="en-US"/>
        </w:rPr>
        <w:t>GRE</w:t>
      </w:r>
      <w:r w:rsidRPr="00D73872">
        <w:rPr>
          <w:sz w:val="24"/>
          <w:szCs w:val="24"/>
        </w:rPr>
        <w:t xml:space="preserve">, </w:t>
      </w:r>
      <w:r w:rsidRPr="00D73872">
        <w:rPr>
          <w:sz w:val="24"/>
          <w:szCs w:val="24"/>
          <w:lang w:val="en-US"/>
        </w:rPr>
        <w:t>SWAN</w:t>
      </w:r>
      <w:r w:rsidRPr="00D73872">
        <w:rPr>
          <w:sz w:val="24"/>
          <w:szCs w:val="24"/>
        </w:rPr>
        <w:t xml:space="preserve"> (</w:t>
      </w:r>
      <w:r w:rsidR="009F0AED" w:rsidRPr="00D73872">
        <w:rPr>
          <w:sz w:val="24"/>
          <w:szCs w:val="24"/>
        </w:rPr>
        <w:t>рекомендация</w:t>
      </w:r>
      <w:r w:rsidRPr="00D73872">
        <w:rPr>
          <w:sz w:val="24"/>
          <w:szCs w:val="24"/>
        </w:rPr>
        <w:t>).</w:t>
      </w:r>
      <w:r w:rsidR="009F0AED"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</w:rPr>
        <w:t xml:space="preserve">Варианты </w:t>
      </w:r>
      <w:r w:rsidR="009F0AED" w:rsidRPr="00D73872">
        <w:rPr>
          <w:sz w:val="24"/>
          <w:szCs w:val="24"/>
        </w:rPr>
        <w:t xml:space="preserve">вида каверномы на </w:t>
      </w:r>
      <w:r w:rsidRPr="00D73872">
        <w:rPr>
          <w:sz w:val="24"/>
          <w:szCs w:val="24"/>
        </w:rPr>
        <w:t xml:space="preserve"> МРТ при исследовании в</w:t>
      </w:r>
      <w:r w:rsidR="009F0AED"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</w:rPr>
        <w:t>различных режимах класси</w:t>
      </w:r>
      <w:r w:rsidR="009F0AED" w:rsidRPr="00D73872">
        <w:rPr>
          <w:sz w:val="24"/>
          <w:szCs w:val="24"/>
        </w:rPr>
        <w:t xml:space="preserve">фицированы </w:t>
      </w:r>
      <w:r w:rsidR="009F0AED" w:rsidRPr="00D73872">
        <w:rPr>
          <w:sz w:val="24"/>
          <w:szCs w:val="24"/>
          <w:lang w:val="en-US"/>
        </w:rPr>
        <w:t>J</w:t>
      </w:r>
      <w:r w:rsidR="00243184" w:rsidRPr="00D73872">
        <w:rPr>
          <w:sz w:val="24"/>
          <w:szCs w:val="24"/>
        </w:rPr>
        <w:t>.</w:t>
      </w:r>
      <w:r w:rsidR="009F0AED" w:rsidRPr="00D73872">
        <w:rPr>
          <w:sz w:val="24"/>
          <w:szCs w:val="24"/>
        </w:rPr>
        <w:t xml:space="preserve"> </w:t>
      </w:r>
      <w:r w:rsidR="009F0AED" w:rsidRPr="00D73872">
        <w:rPr>
          <w:sz w:val="24"/>
          <w:szCs w:val="24"/>
          <w:lang w:val="en-US"/>
        </w:rPr>
        <w:t>Zabramski</w:t>
      </w:r>
      <w:r w:rsidR="009F0AED" w:rsidRPr="00D73872">
        <w:rPr>
          <w:sz w:val="24"/>
          <w:szCs w:val="24"/>
        </w:rPr>
        <w:t xml:space="preserve"> с соавт </w:t>
      </w:r>
      <w:r w:rsidR="0057416E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7)</w:t>
      </w:r>
      <w:r w:rsidR="009F0AED" w:rsidRPr="00D73872">
        <w:rPr>
          <w:sz w:val="24"/>
          <w:szCs w:val="24"/>
        </w:rPr>
        <w:t xml:space="preserve">. Выделено четыре типа каверном: кавернома </w:t>
      </w:r>
      <w:r w:rsidR="009F0AED" w:rsidRPr="00D73872">
        <w:rPr>
          <w:sz w:val="24"/>
          <w:szCs w:val="24"/>
          <w:lang w:val="en-US"/>
        </w:rPr>
        <w:t>I</w:t>
      </w:r>
      <w:r w:rsidR="009F0AED" w:rsidRPr="00D73872">
        <w:rPr>
          <w:sz w:val="24"/>
          <w:szCs w:val="24"/>
        </w:rPr>
        <w:t xml:space="preserve"> типа </w:t>
      </w:r>
      <w:r w:rsidRPr="00D73872">
        <w:rPr>
          <w:sz w:val="24"/>
          <w:szCs w:val="24"/>
        </w:rPr>
        <w:t>имеет гетерогенный сигнал в обоих режимах и гипоинтенс</w:t>
      </w:r>
      <w:r w:rsidR="009F0AED" w:rsidRPr="00D73872">
        <w:rPr>
          <w:sz w:val="24"/>
          <w:szCs w:val="24"/>
        </w:rPr>
        <w:t xml:space="preserve">ивный перифокальный сигнал по типу ободка в </w:t>
      </w:r>
      <w:r w:rsidR="00D754B2" w:rsidRPr="00D73872">
        <w:rPr>
          <w:sz w:val="24"/>
          <w:szCs w:val="24"/>
        </w:rPr>
        <w:t xml:space="preserve">режиме </w:t>
      </w:r>
      <w:r w:rsidR="009F0AED" w:rsidRPr="00D73872">
        <w:rPr>
          <w:sz w:val="24"/>
          <w:szCs w:val="24"/>
        </w:rPr>
        <w:t xml:space="preserve">Т2 («классическая» кавернома); кавернома </w:t>
      </w:r>
      <w:r w:rsidR="009F0AED" w:rsidRPr="00D73872">
        <w:rPr>
          <w:sz w:val="24"/>
          <w:szCs w:val="24"/>
          <w:lang w:val="en-US"/>
        </w:rPr>
        <w:t>II</w:t>
      </w:r>
      <w:r w:rsidR="009F0AED" w:rsidRPr="00D73872">
        <w:rPr>
          <w:sz w:val="24"/>
          <w:szCs w:val="24"/>
        </w:rPr>
        <w:t xml:space="preserve"> типа пре</w:t>
      </w:r>
      <w:r w:rsidR="003F1C99" w:rsidRPr="00D73872">
        <w:rPr>
          <w:sz w:val="24"/>
          <w:szCs w:val="24"/>
        </w:rPr>
        <w:t xml:space="preserve">дставляет собой «классическую» каверному с признаками гематомы внутри или вне основного образования; кавернома </w:t>
      </w:r>
      <w:r w:rsidR="003F1C99" w:rsidRPr="00D73872">
        <w:rPr>
          <w:sz w:val="24"/>
          <w:szCs w:val="24"/>
          <w:lang w:val="en-US"/>
        </w:rPr>
        <w:t>III</w:t>
      </w:r>
      <w:r w:rsidR="003F1C99" w:rsidRPr="00D73872">
        <w:rPr>
          <w:sz w:val="24"/>
          <w:szCs w:val="24"/>
        </w:rPr>
        <w:t xml:space="preserve"> типа представлена четко очерченным округлым образованием в виде изо- или гипоинтенсивного гомогенного сигнала </w:t>
      </w:r>
      <w:r w:rsidRPr="00D73872">
        <w:rPr>
          <w:sz w:val="24"/>
          <w:szCs w:val="24"/>
        </w:rPr>
        <w:t xml:space="preserve"> </w:t>
      </w:r>
      <w:r w:rsidR="003F1C99" w:rsidRPr="00D73872">
        <w:rPr>
          <w:sz w:val="24"/>
          <w:szCs w:val="24"/>
        </w:rPr>
        <w:t xml:space="preserve">в режиме Т1, гипоинтенсивного сигнала в режиме Т2; образования </w:t>
      </w:r>
      <w:r w:rsidR="003F1C99" w:rsidRPr="00D73872">
        <w:rPr>
          <w:sz w:val="24"/>
          <w:szCs w:val="24"/>
          <w:lang w:val="en-US"/>
        </w:rPr>
        <w:t>IV</w:t>
      </w:r>
      <w:r w:rsidR="003F1C99" w:rsidRPr="00D73872">
        <w:rPr>
          <w:sz w:val="24"/>
          <w:szCs w:val="24"/>
        </w:rPr>
        <w:t xml:space="preserve"> типа представлены точечным округлым гомогенным </w:t>
      </w:r>
      <w:r w:rsidR="003F1C99" w:rsidRPr="00D73872">
        <w:rPr>
          <w:sz w:val="24"/>
          <w:szCs w:val="24"/>
        </w:rPr>
        <w:lastRenderedPageBreak/>
        <w:t>гопои</w:t>
      </w:r>
      <w:r w:rsidR="00D754B2" w:rsidRPr="00D73872">
        <w:rPr>
          <w:sz w:val="24"/>
          <w:szCs w:val="24"/>
        </w:rPr>
        <w:t>нт</w:t>
      </w:r>
      <w:r w:rsidR="003F1C99" w:rsidRPr="00D73872">
        <w:rPr>
          <w:sz w:val="24"/>
          <w:szCs w:val="24"/>
        </w:rPr>
        <w:t>е</w:t>
      </w:r>
      <w:r w:rsidR="00D754B2" w:rsidRPr="00D73872">
        <w:rPr>
          <w:sz w:val="24"/>
          <w:szCs w:val="24"/>
        </w:rPr>
        <w:t>н</w:t>
      </w:r>
      <w:r w:rsidR="003F1C99" w:rsidRPr="00D73872">
        <w:rPr>
          <w:sz w:val="24"/>
          <w:szCs w:val="24"/>
        </w:rPr>
        <w:t xml:space="preserve">сивным сигналом, визуализируемым только в режимах, взвешенных по неоднородности магнитного поля. Они, как правило, сочетаются с одной или несколькими типичными каверномами. В связи с недостаточной изученностью морфологии, образования </w:t>
      </w:r>
      <w:r w:rsidR="003F1C99" w:rsidRPr="00D73872">
        <w:rPr>
          <w:sz w:val="24"/>
          <w:szCs w:val="24"/>
          <w:lang w:val="en-US"/>
        </w:rPr>
        <w:t>IV</w:t>
      </w:r>
      <w:r w:rsidR="003F1C99" w:rsidRPr="00D73872">
        <w:rPr>
          <w:sz w:val="24"/>
          <w:szCs w:val="24"/>
        </w:rPr>
        <w:t xml:space="preserve"> типа относят к каверномам условно.</w:t>
      </w:r>
      <w:r w:rsidRPr="00D73872">
        <w:rPr>
          <w:sz w:val="24"/>
          <w:szCs w:val="24"/>
        </w:rPr>
        <w:t xml:space="preserve"> </w:t>
      </w:r>
    </w:p>
    <w:p w:rsidR="005D5094" w:rsidRPr="00D73872" w:rsidRDefault="005D5094" w:rsidP="005D5094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Каверномы необходимо дифференцировать с внутримозговыми опухолями, крупными и гигантскими аневризмами, тромбированными АВМ. При дифференциальной диагностике с опухолью  возможно проведение МРТ с контрастным усилением – для каверном не характерно накопление контраста (опция). При дифференциальной диагностике с АВМ и аневризмой целесообразно проведение церебральной ангиографии (опция).</w:t>
      </w:r>
      <w:r w:rsidR="00F31701"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</w:rPr>
        <w:t>Ложноположительный диагноз каверномы более опасен, чем л</w:t>
      </w:r>
      <w:r w:rsidR="00F31701" w:rsidRPr="00D73872">
        <w:rPr>
          <w:sz w:val="24"/>
          <w:szCs w:val="24"/>
        </w:rPr>
        <w:t>ожноотрицательны</w:t>
      </w:r>
      <w:r w:rsidR="00E52A0D" w:rsidRPr="00D73872">
        <w:rPr>
          <w:sz w:val="24"/>
          <w:szCs w:val="24"/>
        </w:rPr>
        <w:t>й</w:t>
      </w:r>
      <w:r w:rsidR="00F31701" w:rsidRPr="00D73872">
        <w:rPr>
          <w:sz w:val="24"/>
          <w:szCs w:val="24"/>
        </w:rPr>
        <w:t xml:space="preserve">, так как существует </w:t>
      </w:r>
      <w:r w:rsidR="00E52A0D" w:rsidRPr="00D73872">
        <w:rPr>
          <w:sz w:val="24"/>
          <w:szCs w:val="24"/>
        </w:rPr>
        <w:t>вероятность «пропустить» заболевание с угрожающим жизни течением.</w:t>
      </w:r>
      <w:r w:rsidRPr="00D73872">
        <w:rPr>
          <w:sz w:val="24"/>
          <w:szCs w:val="24"/>
        </w:rPr>
        <w:t xml:space="preserve"> </w:t>
      </w:r>
    </w:p>
    <w:p w:rsidR="003F1C99" w:rsidRPr="00D73872" w:rsidRDefault="008122ED" w:rsidP="008122ED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При выявлении множественных каверном, а также при наличии кровных родственников с эпилептическим припадком (припадками), внутричерепным кровоизлиянием или фокальным неврологическим дефицитом в анамнезе</w:t>
      </w:r>
      <w:r w:rsidR="003F1C99" w:rsidRPr="00D73872">
        <w:rPr>
          <w:sz w:val="24"/>
          <w:szCs w:val="24"/>
        </w:rPr>
        <w:t>,</w:t>
      </w:r>
      <w:r w:rsidRPr="00D73872">
        <w:rPr>
          <w:sz w:val="24"/>
          <w:szCs w:val="24"/>
        </w:rPr>
        <w:t xml:space="preserve"> необходимо рекомендовать МР-исследование кровным родственникам для выявления наследственных форм заболевания (рекомендация). </w:t>
      </w:r>
    </w:p>
    <w:p w:rsidR="00E52A0D" w:rsidRPr="00D73872" w:rsidRDefault="00E52A0D" w:rsidP="008122ED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Окончательный диагноз каверномы может быть поставлен только по результатам гистологического исследования.</w:t>
      </w:r>
    </w:p>
    <w:p w:rsidR="00243184" w:rsidRPr="00D73872" w:rsidRDefault="00243184" w:rsidP="00D754B2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КТ и  АГ не относятся к методам, позволяющим поставить диагноз каверномы. Они могут быть использованы как вспомогательные: КТ для  подтверждения факта острого или подострого кровоизлияния; АГ (СКТ-АГ, МРТ-АГ) – для выявления венозных ангиом, часто сопутствующих кавернозным мальформациям.</w:t>
      </w:r>
    </w:p>
    <w:p w:rsidR="00FD7828" w:rsidRPr="00D73872" w:rsidRDefault="00D754B2" w:rsidP="00E52A0D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Электроэнцефалографическое обследование (ЭЭГ)  проводится больным с каверномами  в случаях, если они страдают эпилептическими припадками</w:t>
      </w:r>
      <w:r w:rsidR="00E52A0D" w:rsidRPr="00D73872">
        <w:rPr>
          <w:sz w:val="24"/>
          <w:szCs w:val="24"/>
        </w:rPr>
        <w:t xml:space="preserve">, а также для </w:t>
      </w:r>
      <w:r w:rsidRPr="00D73872">
        <w:rPr>
          <w:sz w:val="24"/>
          <w:szCs w:val="24"/>
        </w:rPr>
        <w:t xml:space="preserve"> </w:t>
      </w:r>
      <w:r w:rsidR="00E52A0D" w:rsidRPr="00D73872">
        <w:rPr>
          <w:sz w:val="24"/>
          <w:szCs w:val="24"/>
        </w:rPr>
        <w:t xml:space="preserve">подтверждения эпилептической природы пароксизмов </w:t>
      </w:r>
      <w:r w:rsidRPr="00D73872">
        <w:rPr>
          <w:sz w:val="24"/>
          <w:szCs w:val="24"/>
        </w:rPr>
        <w:t xml:space="preserve">(опция). Больным с множественными каверномами, страдающим эпилептическими припадками, необходимо проведение ЭЭГ, а также видео-ЭЭГ мониторинга </w:t>
      </w:r>
      <w:r w:rsidR="00194A61" w:rsidRPr="00D73872">
        <w:rPr>
          <w:sz w:val="24"/>
          <w:szCs w:val="24"/>
        </w:rPr>
        <w:t xml:space="preserve">или суточного ЭЭГ-мониторинга </w:t>
      </w:r>
      <w:r w:rsidRPr="00D73872">
        <w:rPr>
          <w:sz w:val="24"/>
          <w:szCs w:val="24"/>
        </w:rPr>
        <w:t>для выявления эпилептогенной каверномы</w:t>
      </w:r>
      <w:r w:rsidR="00194A61" w:rsidRPr="00D73872">
        <w:rPr>
          <w:sz w:val="24"/>
          <w:szCs w:val="24"/>
        </w:rPr>
        <w:t xml:space="preserve"> (рекомендация)</w:t>
      </w:r>
      <w:r w:rsidRPr="00D73872">
        <w:rPr>
          <w:sz w:val="24"/>
          <w:szCs w:val="24"/>
        </w:rPr>
        <w:t>.</w:t>
      </w:r>
      <w:r w:rsidR="00E52A0D" w:rsidRPr="00D73872">
        <w:rPr>
          <w:sz w:val="24"/>
          <w:szCs w:val="24"/>
        </w:rPr>
        <w:t xml:space="preserve"> </w:t>
      </w:r>
    </w:p>
    <w:p w:rsidR="00E52A0D" w:rsidRPr="00D73872" w:rsidRDefault="00E52A0D" w:rsidP="00E52A0D">
      <w:pPr>
        <w:ind w:firstLine="709"/>
        <w:jc w:val="both"/>
        <w:rPr>
          <w:sz w:val="24"/>
          <w:szCs w:val="24"/>
        </w:rPr>
      </w:pPr>
    </w:p>
    <w:p w:rsidR="00E52A0D" w:rsidRPr="00D73872" w:rsidRDefault="00E52A0D" w:rsidP="00E52A0D">
      <w:pPr>
        <w:ind w:firstLine="709"/>
        <w:jc w:val="both"/>
        <w:rPr>
          <w:sz w:val="24"/>
          <w:szCs w:val="24"/>
        </w:rPr>
      </w:pPr>
    </w:p>
    <w:p w:rsidR="00FD7828" w:rsidRPr="00D73872" w:rsidRDefault="00194A61" w:rsidP="00FD7828">
      <w:pPr>
        <w:jc w:val="both"/>
        <w:rPr>
          <w:b/>
          <w:smallCaps/>
          <w:sz w:val="24"/>
          <w:szCs w:val="24"/>
        </w:rPr>
      </w:pPr>
      <w:r w:rsidRPr="00D73872">
        <w:rPr>
          <w:b/>
          <w:smallCaps/>
          <w:sz w:val="24"/>
          <w:szCs w:val="24"/>
        </w:rPr>
        <w:t>5. л</w:t>
      </w:r>
      <w:r w:rsidR="00FD7828" w:rsidRPr="00D73872">
        <w:rPr>
          <w:b/>
          <w:smallCaps/>
          <w:sz w:val="24"/>
          <w:szCs w:val="24"/>
        </w:rPr>
        <w:t>ечение заболевания.</w:t>
      </w:r>
    </w:p>
    <w:p w:rsidR="00194A61" w:rsidRPr="00D73872" w:rsidRDefault="00194A61" w:rsidP="00194A61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Тактика ведения и выбор метода лечения больных с кавернозными мальформациями зависят, в первую очередь, от локализации и клинических проявлений </w:t>
      </w:r>
      <w:r w:rsidRPr="00D73872">
        <w:rPr>
          <w:sz w:val="24"/>
          <w:szCs w:val="24"/>
        </w:rPr>
        <w:lastRenderedPageBreak/>
        <w:t>патологии. Определенное значение имеют также размер каверномы, возраст больного, наличие сопутствующих заболеваний.</w:t>
      </w:r>
    </w:p>
    <w:p w:rsidR="00E07A67" w:rsidRPr="00D73872" w:rsidRDefault="00E07A67" w:rsidP="00E07A67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Возможны следующие варианты ведения и лечения больного: </w:t>
      </w:r>
      <w:r w:rsidRPr="00D73872">
        <w:rPr>
          <w:b/>
          <w:sz w:val="24"/>
          <w:szCs w:val="24"/>
        </w:rPr>
        <w:t xml:space="preserve">наблюдение, консервативная терапия, удаление каверномы, радиохирургическое лечение. </w:t>
      </w:r>
      <w:r w:rsidRPr="00D73872">
        <w:rPr>
          <w:sz w:val="24"/>
          <w:szCs w:val="24"/>
        </w:rPr>
        <w:t xml:space="preserve">Заболевание в целом имеет доброкачественное течение, в связи с чем в большой части случаев показания к операции являются относительными. </w:t>
      </w:r>
    </w:p>
    <w:p w:rsidR="00E07A67" w:rsidRPr="00D73872" w:rsidRDefault="00E07A67" w:rsidP="00E07A67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 Больной и/или его родственники должны быть полностью информированы о вариантах течения болезни, особенностях и осложнениях различных видов лечения и должны принять самостоятельное решение по предложенным методам лечения.</w:t>
      </w:r>
    </w:p>
    <w:p w:rsidR="00FD7828" w:rsidRPr="00D73872" w:rsidRDefault="00E07A67" w:rsidP="00FD7828">
      <w:pPr>
        <w:ind w:firstLine="709"/>
        <w:jc w:val="both"/>
        <w:rPr>
          <w:b/>
          <w:sz w:val="24"/>
          <w:szCs w:val="24"/>
        </w:rPr>
      </w:pPr>
      <w:r w:rsidRPr="00D73872">
        <w:rPr>
          <w:b/>
          <w:i/>
          <w:sz w:val="24"/>
          <w:szCs w:val="24"/>
        </w:rPr>
        <w:t xml:space="preserve">5.1. </w:t>
      </w:r>
      <w:r w:rsidR="00194A61" w:rsidRPr="00D73872">
        <w:rPr>
          <w:b/>
          <w:i/>
          <w:sz w:val="24"/>
          <w:szCs w:val="24"/>
        </w:rPr>
        <w:t>Х</w:t>
      </w:r>
      <w:r w:rsidR="00FD7828" w:rsidRPr="00D73872">
        <w:rPr>
          <w:b/>
          <w:i/>
          <w:sz w:val="24"/>
          <w:szCs w:val="24"/>
        </w:rPr>
        <w:t>ирургическое лечение</w:t>
      </w:r>
      <w:r w:rsidR="00FD7828" w:rsidRPr="00D73872">
        <w:rPr>
          <w:sz w:val="24"/>
          <w:szCs w:val="24"/>
        </w:rPr>
        <w:t xml:space="preserve"> каверном</w:t>
      </w:r>
      <w:r w:rsidR="00194A61" w:rsidRPr="00D73872">
        <w:rPr>
          <w:sz w:val="24"/>
          <w:szCs w:val="24"/>
        </w:rPr>
        <w:t xml:space="preserve"> должно осуществляться в </w:t>
      </w:r>
      <w:r w:rsidR="00FD7828" w:rsidRPr="00D73872">
        <w:rPr>
          <w:sz w:val="24"/>
          <w:szCs w:val="24"/>
        </w:rPr>
        <w:t>стационар</w:t>
      </w:r>
      <w:r w:rsidR="00194A61" w:rsidRPr="00D73872">
        <w:rPr>
          <w:sz w:val="24"/>
          <w:szCs w:val="24"/>
        </w:rPr>
        <w:t>е</w:t>
      </w:r>
      <w:r w:rsidR="00FD7828" w:rsidRPr="00D73872">
        <w:rPr>
          <w:sz w:val="24"/>
          <w:szCs w:val="24"/>
        </w:rPr>
        <w:t xml:space="preserve">, </w:t>
      </w:r>
      <w:r w:rsidR="00194A61" w:rsidRPr="00D73872">
        <w:rPr>
          <w:sz w:val="24"/>
          <w:szCs w:val="24"/>
        </w:rPr>
        <w:t xml:space="preserve">оснащенном </w:t>
      </w:r>
      <w:r w:rsidR="00FD7828" w:rsidRPr="00D73872">
        <w:rPr>
          <w:sz w:val="24"/>
          <w:szCs w:val="24"/>
        </w:rPr>
        <w:t>необходимым оборудованием: нейронавигация для удаления глубинных и небольших каверном, нейрофизиологический мониторинг для удаления каверном функционально значимых локализаций. Удаление глубинных каверном и каверном ствола следует выполнять только в клиниках с большим опытом проведения таких операций</w:t>
      </w:r>
      <w:r w:rsidR="00FC3D66" w:rsidRPr="00D73872">
        <w:rPr>
          <w:sz w:val="24"/>
          <w:szCs w:val="24"/>
        </w:rPr>
        <w:t xml:space="preserve">. </w:t>
      </w:r>
      <w:r w:rsidR="00FD7828" w:rsidRPr="00D73872">
        <w:rPr>
          <w:b/>
          <w:sz w:val="24"/>
          <w:szCs w:val="24"/>
        </w:rPr>
        <w:t>Операция показана в следующих случаях (рекомендация):</w:t>
      </w:r>
    </w:p>
    <w:p w:rsidR="00FD7828" w:rsidRPr="00D73872" w:rsidRDefault="00E07A67" w:rsidP="00FD7828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корковые и субкортикальные </w:t>
      </w:r>
      <w:r w:rsidR="00FD7828" w:rsidRPr="00D73872">
        <w:rPr>
          <w:sz w:val="24"/>
          <w:szCs w:val="24"/>
        </w:rPr>
        <w:t>каверномы больших полушарий, проявившиеся кровоизлиянием или эпилептическими припадк</w:t>
      </w:r>
      <w:r w:rsidRPr="00D73872">
        <w:rPr>
          <w:sz w:val="24"/>
          <w:szCs w:val="24"/>
        </w:rPr>
        <w:t>ом/припадками,</w:t>
      </w:r>
      <w:r w:rsidR="00FD7828" w:rsidRPr="00D73872">
        <w:rPr>
          <w:sz w:val="24"/>
          <w:szCs w:val="24"/>
        </w:rPr>
        <w:t xml:space="preserve"> и расположенные вне функционально значимых зон; каверномы латеральных отделов полушарий мозжечка, проявившиеся кровоизлиянием;</w:t>
      </w:r>
    </w:p>
    <w:p w:rsidR="00FD7828" w:rsidRPr="00D73872" w:rsidRDefault="00FD7828" w:rsidP="00FD7828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корковые и субкортикальные каверномы больших полушарий, расположенные в функционально значимых зонах, глубинные каверномы больших полушарий, каверномы ствола мозга, каверномы медиальных отделов полушарий мозжечка, проявившиеся повторными кровоизлияниями с формированием стойких неврологических нарушений (</w:t>
      </w:r>
      <w:r w:rsidR="00E07A67" w:rsidRPr="00D73872">
        <w:rPr>
          <w:sz w:val="24"/>
          <w:szCs w:val="24"/>
        </w:rPr>
        <w:t xml:space="preserve">либо </w:t>
      </w:r>
      <w:r w:rsidRPr="00D73872">
        <w:rPr>
          <w:sz w:val="24"/>
          <w:szCs w:val="24"/>
        </w:rPr>
        <w:t>с тяжелым эпилептическим синдромом).</w:t>
      </w:r>
    </w:p>
    <w:p w:rsidR="00FC3D66" w:rsidRPr="00D73872" w:rsidRDefault="00FD7828" w:rsidP="00FD7828">
      <w:pPr>
        <w:ind w:firstLine="709"/>
        <w:jc w:val="both"/>
        <w:rPr>
          <w:b/>
          <w:sz w:val="24"/>
          <w:szCs w:val="24"/>
        </w:rPr>
      </w:pPr>
      <w:r w:rsidRPr="00D73872">
        <w:rPr>
          <w:b/>
          <w:sz w:val="24"/>
          <w:szCs w:val="24"/>
        </w:rPr>
        <w:t>Операция не показана в следующих случаях (рекомендация):</w:t>
      </w:r>
    </w:p>
    <w:p w:rsidR="00FC3D66" w:rsidRPr="00D73872" w:rsidRDefault="00FC3D66" w:rsidP="00FD7828">
      <w:pPr>
        <w:pStyle w:val="a5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клинически бессимптомные каверномы при отсутствии признаков пе</w:t>
      </w:r>
      <w:r w:rsidR="00EE622A" w:rsidRPr="00D73872">
        <w:rPr>
          <w:sz w:val="24"/>
          <w:szCs w:val="24"/>
        </w:rPr>
        <w:t>ренесенных кровоизлияний на МРТ;</w:t>
      </w:r>
    </w:p>
    <w:p w:rsidR="00FD7828" w:rsidRPr="00D73872" w:rsidRDefault="00FD7828" w:rsidP="00FD7828">
      <w:pPr>
        <w:pStyle w:val="a5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корковые и субкортикальные каверномы больших полушарий, расположенные в функционально значимых зонах, и протекающие с редкими эпилептическими припадками, хорошо поддающимися лечению антиконвульсантами, при отсутствии очаговых неврологических симптомов;</w:t>
      </w:r>
    </w:p>
    <w:p w:rsidR="00FD7828" w:rsidRPr="00D73872" w:rsidRDefault="00FD7828" w:rsidP="00FD7828">
      <w:pPr>
        <w:pStyle w:val="a5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корковые и субкортикальные каверномы больших полушарий, расположенные в функционально значимых зонах, глубинные каверномы больших полушарий, каверномы ствола мозга, каверномы медиальных отделов полушарий </w:t>
      </w:r>
      <w:r w:rsidRPr="00D73872">
        <w:rPr>
          <w:sz w:val="24"/>
          <w:szCs w:val="24"/>
        </w:rPr>
        <w:lastRenderedPageBreak/>
        <w:t>мозжечка, проявившиеся однократным кровоизлиянием с полным регрессом очаговых неврологических симптомов.</w:t>
      </w:r>
    </w:p>
    <w:p w:rsidR="00EE622A" w:rsidRPr="00D73872" w:rsidRDefault="00FC3D66" w:rsidP="002E0123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В</w:t>
      </w:r>
      <w:r w:rsidR="00EE622A" w:rsidRPr="00D73872">
        <w:rPr>
          <w:sz w:val="24"/>
          <w:szCs w:val="24"/>
        </w:rPr>
        <w:t xml:space="preserve"> сложных случаях решение об операции </w:t>
      </w:r>
      <w:r w:rsidRPr="00D73872">
        <w:rPr>
          <w:sz w:val="24"/>
          <w:szCs w:val="24"/>
        </w:rPr>
        <w:t xml:space="preserve"> должно приниматься на индивидуальной основе консилиумом врачей. </w:t>
      </w:r>
    </w:p>
    <w:p w:rsidR="00D96E34" w:rsidRPr="00D73872" w:rsidRDefault="00EE622A" w:rsidP="002E012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При удалении к</w:t>
      </w:r>
      <w:r w:rsidR="00FC3D66" w:rsidRPr="00D73872">
        <w:rPr>
          <w:sz w:val="24"/>
          <w:szCs w:val="24"/>
        </w:rPr>
        <w:t>аверном</w:t>
      </w:r>
      <w:r w:rsidRPr="00D73872">
        <w:rPr>
          <w:sz w:val="24"/>
          <w:szCs w:val="24"/>
        </w:rPr>
        <w:t xml:space="preserve"> необходимо стремиться к полному удалению образования, </w:t>
      </w:r>
      <w:r w:rsidR="00FC3D66" w:rsidRPr="00D73872">
        <w:rPr>
          <w:sz w:val="24"/>
          <w:szCs w:val="24"/>
        </w:rPr>
        <w:t xml:space="preserve"> так как частичное удаление </w:t>
      </w:r>
      <w:r w:rsidRPr="00D73872">
        <w:rPr>
          <w:sz w:val="24"/>
          <w:szCs w:val="24"/>
        </w:rPr>
        <w:t>сопряжено с высоким риском повторного кровоизлияния из остатков каверномы</w:t>
      </w:r>
      <w:r w:rsidR="00FC3D66" w:rsidRPr="00D73872">
        <w:rPr>
          <w:sz w:val="24"/>
          <w:szCs w:val="24"/>
        </w:rPr>
        <w:t xml:space="preserve"> (рекомендация)</w:t>
      </w:r>
      <w:r w:rsidR="006A39C9" w:rsidRPr="00D73872">
        <w:rPr>
          <w:sz w:val="24"/>
          <w:szCs w:val="24"/>
        </w:rPr>
        <w:t xml:space="preserve"> </w:t>
      </w:r>
      <w:r w:rsidR="0057416E" w:rsidRPr="00D73872">
        <w:rPr>
          <w:sz w:val="24"/>
          <w:szCs w:val="24"/>
        </w:rPr>
        <w:t>(4</w:t>
      </w:r>
      <w:r w:rsidR="005279FA" w:rsidRPr="00D73872">
        <w:rPr>
          <w:sz w:val="24"/>
          <w:szCs w:val="24"/>
        </w:rPr>
        <w:t>, 8)</w:t>
      </w:r>
      <w:r w:rsidR="0057416E" w:rsidRPr="00D73872">
        <w:rPr>
          <w:sz w:val="24"/>
          <w:szCs w:val="24"/>
        </w:rPr>
        <w:t>.</w:t>
      </w:r>
      <w:r w:rsidR="00FC3D66" w:rsidRPr="00D73872">
        <w:rPr>
          <w:sz w:val="24"/>
          <w:szCs w:val="24"/>
        </w:rPr>
        <w:t xml:space="preserve"> При удалении глубинных каверном и</w:t>
      </w:r>
      <w:r w:rsidRPr="00D73872">
        <w:rPr>
          <w:sz w:val="24"/>
          <w:szCs w:val="24"/>
        </w:rPr>
        <w:t xml:space="preserve"> каверном</w:t>
      </w:r>
      <w:r w:rsidR="00FC3D66" w:rsidRPr="00D73872">
        <w:rPr>
          <w:sz w:val="24"/>
          <w:szCs w:val="24"/>
        </w:rPr>
        <w:t xml:space="preserve">, расположенных в функционально значимых зонах </w:t>
      </w:r>
      <w:r w:rsidRPr="00D73872">
        <w:rPr>
          <w:sz w:val="24"/>
          <w:szCs w:val="24"/>
        </w:rPr>
        <w:t xml:space="preserve">мозга,  с целью </w:t>
      </w:r>
      <w:r w:rsidR="00FC3D66" w:rsidRPr="00D73872">
        <w:rPr>
          <w:sz w:val="24"/>
          <w:szCs w:val="24"/>
        </w:rPr>
        <w:t>минимально</w:t>
      </w:r>
      <w:r w:rsidRPr="00D73872">
        <w:rPr>
          <w:sz w:val="24"/>
          <w:szCs w:val="24"/>
        </w:rPr>
        <w:t>й травмы п</w:t>
      </w:r>
      <w:r w:rsidR="00FC3D66" w:rsidRPr="00D73872">
        <w:rPr>
          <w:sz w:val="24"/>
          <w:szCs w:val="24"/>
        </w:rPr>
        <w:t xml:space="preserve">рилежащих структур предпочтительно удаление каверномы </w:t>
      </w:r>
      <w:r w:rsidRPr="00D73872">
        <w:rPr>
          <w:sz w:val="24"/>
          <w:szCs w:val="24"/>
        </w:rPr>
        <w:t xml:space="preserve">путем </w:t>
      </w:r>
      <w:r w:rsidR="00FC3D66" w:rsidRPr="00D73872">
        <w:rPr>
          <w:sz w:val="24"/>
          <w:szCs w:val="24"/>
        </w:rPr>
        <w:t>фрагмента</w:t>
      </w:r>
      <w:r w:rsidRPr="00D73872">
        <w:rPr>
          <w:sz w:val="24"/>
          <w:szCs w:val="24"/>
        </w:rPr>
        <w:t>ции</w:t>
      </w:r>
      <w:r w:rsidR="00FC3D66" w:rsidRPr="00D73872">
        <w:rPr>
          <w:sz w:val="24"/>
          <w:szCs w:val="24"/>
        </w:rPr>
        <w:t xml:space="preserve"> (рекомендация)</w:t>
      </w:r>
      <w:r w:rsidR="0057416E" w:rsidRPr="00D73872">
        <w:rPr>
          <w:sz w:val="24"/>
          <w:szCs w:val="24"/>
        </w:rPr>
        <w:t xml:space="preserve"> (</w:t>
      </w:r>
      <w:r w:rsidR="005279FA" w:rsidRPr="00D73872">
        <w:rPr>
          <w:sz w:val="24"/>
          <w:szCs w:val="24"/>
        </w:rPr>
        <w:t>9)</w:t>
      </w:r>
      <w:r w:rsidR="0057416E" w:rsidRPr="00D73872">
        <w:rPr>
          <w:sz w:val="24"/>
          <w:szCs w:val="24"/>
        </w:rPr>
        <w:t>.</w:t>
      </w:r>
      <w:r w:rsidR="000A09EA"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</w:rPr>
        <w:t xml:space="preserve">При наличии острой или подострой гематомы </w:t>
      </w:r>
      <w:r w:rsidR="00D96E34" w:rsidRPr="00D73872">
        <w:rPr>
          <w:sz w:val="24"/>
          <w:szCs w:val="24"/>
        </w:rPr>
        <w:t>операционная травма может быть уменьшена путем эвакуации гематомы (внутренняя декомпрессия)</w:t>
      </w:r>
      <w:r w:rsidR="0057416E" w:rsidRPr="00D73872">
        <w:rPr>
          <w:sz w:val="24"/>
          <w:szCs w:val="24"/>
        </w:rPr>
        <w:t xml:space="preserve"> (4)</w:t>
      </w:r>
      <w:r w:rsidR="00D96E34" w:rsidRPr="00D73872">
        <w:rPr>
          <w:sz w:val="24"/>
          <w:szCs w:val="24"/>
        </w:rPr>
        <w:t xml:space="preserve">. </w:t>
      </w:r>
    </w:p>
    <w:p w:rsidR="008F746D" w:rsidRPr="00D73872" w:rsidRDefault="008F746D" w:rsidP="002E012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При удалении каверном сенсо-моторной коры необходимо предварительное нейрофизиологическое картирование с помощью электростимуляции с оценкой М-ответов (рекомендация). </w:t>
      </w:r>
    </w:p>
    <w:p w:rsidR="008F746D" w:rsidRPr="00D73872" w:rsidRDefault="008F746D" w:rsidP="002E012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При удалении глубинных и небольших каверном в ситуации отсутствия четких анатомических ориентиров необходимо применение интраоперационной стереотаксической навигации (рекомендация). </w:t>
      </w:r>
    </w:p>
    <w:p w:rsidR="008F746D" w:rsidRPr="00D73872" w:rsidRDefault="008F746D" w:rsidP="002E0123">
      <w:p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При удалении каверном ствола в ряде случаев требуется электростимуляция ядер ствола мозга с регистрацией М-ответов от соответствующих мышц лица и головы (рекомендация).</w:t>
      </w:r>
    </w:p>
    <w:p w:rsidR="00D96E34" w:rsidRPr="00D73872" w:rsidRDefault="00FC3D66" w:rsidP="00FC3D66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Для улучшения эффективности контроля эпилептических припадков удаление каверном </w:t>
      </w:r>
      <w:r w:rsidR="00D96E34" w:rsidRPr="00D73872">
        <w:rPr>
          <w:sz w:val="24"/>
          <w:szCs w:val="24"/>
        </w:rPr>
        <w:t xml:space="preserve">вне функционально значимых зон </w:t>
      </w:r>
      <w:r w:rsidRPr="00D73872">
        <w:rPr>
          <w:sz w:val="24"/>
          <w:szCs w:val="24"/>
        </w:rPr>
        <w:t>можно сочетать с резекцией измененного перифокального мозгового вещества (опция). При удалении каверном, проявляющихся эписиндромом</w:t>
      </w:r>
      <w:r w:rsidR="00D96E34" w:rsidRPr="00D73872">
        <w:rPr>
          <w:sz w:val="24"/>
          <w:szCs w:val="24"/>
        </w:rPr>
        <w:t>,</w:t>
      </w:r>
      <w:r w:rsidRPr="00D73872">
        <w:rPr>
          <w:sz w:val="24"/>
          <w:szCs w:val="24"/>
        </w:rPr>
        <w:t xml:space="preserve"> возможно использование интраоперационной ЭКоГ для</w:t>
      </w:r>
      <w:r w:rsidR="00D96E34" w:rsidRPr="00D73872">
        <w:rPr>
          <w:sz w:val="24"/>
          <w:szCs w:val="24"/>
        </w:rPr>
        <w:t xml:space="preserve"> контроля степени иссечения перифокальной эпилептогенной зоны и для </w:t>
      </w:r>
      <w:r w:rsidRPr="00D73872">
        <w:rPr>
          <w:sz w:val="24"/>
          <w:szCs w:val="24"/>
        </w:rPr>
        <w:t xml:space="preserve"> поиска отдаленных очагов эпилептической активности (опция). При каверномах височной доли у больных с резистентными к </w:t>
      </w:r>
      <w:r w:rsidR="00D96E34" w:rsidRPr="00D73872">
        <w:rPr>
          <w:sz w:val="24"/>
          <w:szCs w:val="24"/>
        </w:rPr>
        <w:t xml:space="preserve">антиконвульсантной </w:t>
      </w:r>
      <w:r w:rsidRPr="00D73872">
        <w:rPr>
          <w:sz w:val="24"/>
          <w:szCs w:val="24"/>
        </w:rPr>
        <w:t xml:space="preserve">терапии эпилептическими приступами и/или длительным анамнезом приступов следует рассмотреть и возможность проведения одномоментной амигдалогиппокампэктомии (опция). </w:t>
      </w:r>
    </w:p>
    <w:p w:rsidR="008F746D" w:rsidRPr="00D73872" w:rsidRDefault="008F746D" w:rsidP="008F746D">
      <w:pPr>
        <w:ind w:firstLine="709"/>
        <w:jc w:val="both"/>
        <w:rPr>
          <w:sz w:val="24"/>
          <w:szCs w:val="24"/>
        </w:rPr>
      </w:pPr>
      <w:r w:rsidRPr="00D73872">
        <w:rPr>
          <w:b/>
          <w:i/>
          <w:sz w:val="24"/>
          <w:szCs w:val="24"/>
        </w:rPr>
        <w:t>5.2. Ведение больного в послеоперационном периоде</w:t>
      </w:r>
      <w:r w:rsidRPr="00D73872">
        <w:rPr>
          <w:sz w:val="24"/>
          <w:szCs w:val="24"/>
        </w:rPr>
        <w:t>. В ближайшем послеоперационном периоде больному необходимо выполнить контрольное КТ или МРТ исследование. Окончательный МРТ-контроль полноты удаления каверномы необходимо проводить спустя 4 - 6 месяцев после операции. Для этого необходимо выполнить контрольное МРТ по тем же принципам, как и до операции.</w:t>
      </w:r>
    </w:p>
    <w:p w:rsidR="00FC3D66" w:rsidRPr="00D73872" w:rsidRDefault="00D96E34" w:rsidP="00FC3D66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lastRenderedPageBreak/>
        <w:t xml:space="preserve">Ведение больных с эпилептическим синдромом </w:t>
      </w:r>
      <w:r w:rsidR="00FC3D66" w:rsidRPr="00D73872">
        <w:rPr>
          <w:sz w:val="24"/>
          <w:szCs w:val="24"/>
        </w:rPr>
        <w:t>осуществляется по правилам лечения пациентов с эпилепсией</w:t>
      </w:r>
      <w:r w:rsidR="00275FAD" w:rsidRPr="00D73872">
        <w:rPr>
          <w:sz w:val="24"/>
          <w:szCs w:val="24"/>
        </w:rPr>
        <w:t xml:space="preserve"> </w:t>
      </w:r>
      <w:r w:rsidR="0057416E" w:rsidRPr="00D73872">
        <w:rPr>
          <w:sz w:val="24"/>
          <w:szCs w:val="24"/>
        </w:rPr>
        <w:t>(1</w:t>
      </w:r>
      <w:r w:rsidR="005279FA" w:rsidRPr="00D73872">
        <w:rPr>
          <w:sz w:val="24"/>
          <w:szCs w:val="24"/>
        </w:rPr>
        <w:t>0)</w:t>
      </w:r>
      <w:r w:rsidR="002E0123"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</w:rPr>
        <w:t xml:space="preserve">(рекомендация). В случае формирования фармакорезистентной эпилепсии следует рассматривать возможность </w:t>
      </w:r>
      <w:r w:rsidR="00FC3D66" w:rsidRPr="00D73872">
        <w:rPr>
          <w:sz w:val="24"/>
          <w:szCs w:val="24"/>
        </w:rPr>
        <w:t xml:space="preserve">противоэпилептических хирургических вмешательств. </w:t>
      </w:r>
    </w:p>
    <w:p w:rsidR="0057416E" w:rsidRPr="00D73872" w:rsidRDefault="008F746D" w:rsidP="0057416E">
      <w:pPr>
        <w:ind w:firstLine="709"/>
        <w:jc w:val="both"/>
        <w:rPr>
          <w:sz w:val="24"/>
          <w:szCs w:val="24"/>
        </w:rPr>
      </w:pPr>
      <w:r w:rsidRPr="00D73872">
        <w:rPr>
          <w:b/>
          <w:i/>
          <w:sz w:val="24"/>
          <w:szCs w:val="24"/>
        </w:rPr>
        <w:t>5.3. Радиохирургическое лечение.</w:t>
      </w:r>
      <w:r w:rsidR="002F194D" w:rsidRPr="00D73872">
        <w:rPr>
          <w:sz w:val="24"/>
          <w:szCs w:val="24"/>
        </w:rPr>
        <w:t xml:space="preserve"> Опыт радиохирургического лечения достаточно больших групп больных с кавернозными мальформациями</w:t>
      </w:r>
      <w:r w:rsidR="002E0123" w:rsidRPr="00D73872">
        <w:rPr>
          <w:sz w:val="24"/>
          <w:szCs w:val="24"/>
        </w:rPr>
        <w:t xml:space="preserve"> </w:t>
      </w:r>
      <w:r w:rsidR="002F194D" w:rsidRPr="00D73872">
        <w:rPr>
          <w:sz w:val="24"/>
          <w:szCs w:val="24"/>
        </w:rPr>
        <w:t>(более 50 случаев)  представлен в нескольких клинических исследованиях</w:t>
      </w:r>
      <w:r w:rsidR="00802DE1" w:rsidRPr="00D73872">
        <w:rPr>
          <w:sz w:val="24"/>
          <w:szCs w:val="24"/>
        </w:rPr>
        <w:t>.</w:t>
      </w:r>
      <w:r w:rsidR="002F194D" w:rsidRPr="00D73872">
        <w:rPr>
          <w:sz w:val="24"/>
          <w:szCs w:val="24"/>
        </w:rPr>
        <w:t xml:space="preserve"> Большинство из них свидетельствуют о снижении риска повторных кровоизлияний в 3 – 10 раз в сроки более 2-х лет после первого проявления болезни</w:t>
      </w:r>
      <w:r w:rsidR="00802DE1" w:rsidRPr="00D73872">
        <w:rPr>
          <w:sz w:val="24"/>
          <w:szCs w:val="24"/>
        </w:rPr>
        <w:t xml:space="preserve"> </w:t>
      </w:r>
      <w:r w:rsidR="0057416E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11)</w:t>
      </w:r>
      <w:r w:rsidR="0057416E" w:rsidRPr="00D73872">
        <w:rPr>
          <w:sz w:val="24"/>
          <w:szCs w:val="24"/>
        </w:rPr>
        <w:t>.</w:t>
      </w:r>
      <w:r w:rsidR="002F194D" w:rsidRPr="00D73872">
        <w:rPr>
          <w:sz w:val="24"/>
          <w:szCs w:val="24"/>
        </w:rPr>
        <w:t xml:space="preserve"> </w:t>
      </w:r>
      <w:r w:rsidR="00802DE1" w:rsidRPr="00D73872">
        <w:rPr>
          <w:sz w:val="24"/>
          <w:szCs w:val="24"/>
        </w:rPr>
        <w:t xml:space="preserve">Приводятся также данные об уменьшении частоты эпилептических припадков, однако, эти сведения недостоверны </w:t>
      </w:r>
      <w:r w:rsidR="0057416E" w:rsidRPr="00D73872">
        <w:rPr>
          <w:sz w:val="24"/>
          <w:szCs w:val="24"/>
        </w:rPr>
        <w:t>(</w:t>
      </w:r>
      <w:r w:rsidR="005279FA" w:rsidRPr="00D73872">
        <w:rPr>
          <w:sz w:val="24"/>
          <w:szCs w:val="24"/>
        </w:rPr>
        <w:t>12)</w:t>
      </w:r>
      <w:r w:rsidR="00802DE1" w:rsidRPr="00D73872">
        <w:rPr>
          <w:sz w:val="24"/>
          <w:szCs w:val="24"/>
        </w:rPr>
        <w:t xml:space="preserve">. </w:t>
      </w:r>
      <w:r w:rsidR="002F194D" w:rsidRPr="00D73872">
        <w:rPr>
          <w:sz w:val="24"/>
          <w:szCs w:val="24"/>
        </w:rPr>
        <w:t xml:space="preserve">Риск развития клинических постлучевых осложнений составляет  от 2,45 до  16% </w:t>
      </w:r>
      <w:r w:rsidR="0057416E" w:rsidRPr="00D73872">
        <w:rPr>
          <w:sz w:val="24"/>
          <w:szCs w:val="24"/>
        </w:rPr>
        <w:t>(</w:t>
      </w:r>
      <w:r w:rsidR="000A09EA" w:rsidRPr="00D73872">
        <w:rPr>
          <w:sz w:val="24"/>
          <w:szCs w:val="24"/>
        </w:rPr>
        <w:t>13</w:t>
      </w:r>
      <w:r w:rsidR="0057416E" w:rsidRPr="00D73872">
        <w:rPr>
          <w:sz w:val="24"/>
          <w:szCs w:val="24"/>
        </w:rPr>
        <w:t>,</w:t>
      </w:r>
      <w:r w:rsidR="00275FAD" w:rsidRPr="00D73872">
        <w:rPr>
          <w:sz w:val="24"/>
          <w:szCs w:val="24"/>
        </w:rPr>
        <w:t xml:space="preserve"> </w:t>
      </w:r>
      <w:r w:rsidR="000A09EA" w:rsidRPr="00D73872">
        <w:rPr>
          <w:sz w:val="24"/>
          <w:szCs w:val="24"/>
        </w:rPr>
        <w:t>14</w:t>
      </w:r>
      <w:r w:rsidR="0057416E" w:rsidRPr="00D73872">
        <w:rPr>
          <w:sz w:val="24"/>
          <w:szCs w:val="24"/>
        </w:rPr>
        <w:t>).</w:t>
      </w:r>
    </w:p>
    <w:p w:rsidR="00802DE1" w:rsidRPr="00D73872" w:rsidRDefault="0057416E" w:rsidP="0057416E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 xml:space="preserve"> </w:t>
      </w:r>
      <w:r w:rsidR="00802DE1" w:rsidRPr="00D73872">
        <w:rPr>
          <w:sz w:val="24"/>
          <w:szCs w:val="24"/>
        </w:rPr>
        <w:t>Таким образом, радиохирургическое лечение каверном рекомендуется в случаях повторных кровоизлияний с развитием выраженного неврологического дефицита, если прямое хирургическое вмешательство сопряжено с высоким риском значительного усугубления неврологического дефицита (каверномы диэнцефальной области, зрительного бугра, каверномы ствола мозга).</w:t>
      </w:r>
    </w:p>
    <w:p w:rsidR="00575DC2" w:rsidRPr="00D73872" w:rsidRDefault="00802DE1" w:rsidP="00194A61">
      <w:pPr>
        <w:ind w:firstLine="709"/>
        <w:jc w:val="both"/>
        <w:rPr>
          <w:sz w:val="24"/>
          <w:szCs w:val="24"/>
        </w:rPr>
      </w:pPr>
      <w:r w:rsidRPr="00D73872">
        <w:rPr>
          <w:b/>
          <w:i/>
          <w:sz w:val="24"/>
          <w:szCs w:val="24"/>
        </w:rPr>
        <w:t xml:space="preserve">5.4. </w:t>
      </w:r>
      <w:r w:rsidR="00575DC2" w:rsidRPr="00D73872">
        <w:rPr>
          <w:b/>
          <w:i/>
          <w:sz w:val="24"/>
          <w:szCs w:val="24"/>
        </w:rPr>
        <w:t>Консервативное лечение.</w:t>
      </w:r>
      <w:r w:rsidR="00575DC2" w:rsidRPr="00D73872">
        <w:rPr>
          <w:sz w:val="24"/>
          <w:szCs w:val="24"/>
        </w:rPr>
        <w:t xml:space="preserve"> При отсутстви</w:t>
      </w:r>
      <w:r w:rsidR="002E0123" w:rsidRPr="00D73872">
        <w:rPr>
          <w:sz w:val="24"/>
          <w:szCs w:val="24"/>
        </w:rPr>
        <w:t>и</w:t>
      </w:r>
      <w:r w:rsidR="00575DC2" w:rsidRPr="00D73872">
        <w:rPr>
          <w:sz w:val="24"/>
          <w:szCs w:val="24"/>
        </w:rPr>
        <w:t xml:space="preserve"> показаний к операции или отказе от нее больные с кавернозными мальформациями должны оставаться под наблюдением невролога или нейрохирурга. </w:t>
      </w:r>
    </w:p>
    <w:p w:rsidR="00FD7828" w:rsidRDefault="00575DC2" w:rsidP="00FD7828">
      <w:pPr>
        <w:ind w:firstLine="709"/>
        <w:jc w:val="both"/>
        <w:rPr>
          <w:sz w:val="24"/>
          <w:szCs w:val="24"/>
        </w:rPr>
      </w:pPr>
      <w:r w:rsidRPr="00D73872">
        <w:rPr>
          <w:sz w:val="24"/>
          <w:szCs w:val="24"/>
        </w:rPr>
        <w:t>При эпилептическом синдроме проводится лечение антиконвульсантами в соответствии с общими принципами лечения эпилепсии  (</w:t>
      </w:r>
      <w:r w:rsidR="000A09EA" w:rsidRPr="00D73872">
        <w:rPr>
          <w:sz w:val="24"/>
          <w:szCs w:val="24"/>
        </w:rPr>
        <w:t>10</w:t>
      </w:r>
      <w:r w:rsidRPr="00D73872">
        <w:rPr>
          <w:sz w:val="24"/>
          <w:szCs w:val="24"/>
        </w:rPr>
        <w:t xml:space="preserve">) (стандарт). </w:t>
      </w:r>
      <w:r w:rsidR="00194A61" w:rsidRPr="00D73872">
        <w:rPr>
          <w:sz w:val="24"/>
          <w:szCs w:val="24"/>
        </w:rPr>
        <w:t>Следует принимать препарат в терапевтической дозе из расчета масс</w:t>
      </w:r>
      <w:r w:rsidRPr="00D73872">
        <w:rPr>
          <w:sz w:val="24"/>
          <w:szCs w:val="24"/>
        </w:rPr>
        <w:t>ы</w:t>
      </w:r>
      <w:r w:rsidR="00194A61" w:rsidRPr="00D73872">
        <w:rPr>
          <w:sz w:val="24"/>
          <w:szCs w:val="24"/>
        </w:rPr>
        <w:t xml:space="preserve"> тела пациента (рекомендация). Контроль достаточности дозы проводится клинически (стандарт), путем определения концентрации препарата в плазме (рекомендация) и по данным ЭЭГ (опция). </w:t>
      </w:r>
    </w:p>
    <w:p w:rsidR="007A63A0" w:rsidRPr="007A63A0" w:rsidRDefault="007A63A0" w:rsidP="00FD7828">
      <w:pPr>
        <w:ind w:firstLine="709"/>
        <w:jc w:val="both"/>
        <w:rPr>
          <w:b/>
          <w:i/>
          <w:sz w:val="24"/>
          <w:szCs w:val="24"/>
        </w:rPr>
      </w:pPr>
      <w:r w:rsidRPr="007A63A0">
        <w:rPr>
          <w:b/>
          <w:i/>
          <w:sz w:val="24"/>
          <w:szCs w:val="24"/>
        </w:rPr>
        <w:t xml:space="preserve">5.5. Медиинская реабилитация. </w:t>
      </w:r>
    </w:p>
    <w:p w:rsidR="007A63A0" w:rsidRPr="007A63A0" w:rsidRDefault="007A63A0" w:rsidP="007A63A0">
      <w:pPr>
        <w:ind w:firstLine="709"/>
      </w:pPr>
      <w:r w:rsidRPr="007A63A0">
        <w:rPr>
          <w:sz w:val="24"/>
          <w:szCs w:val="24"/>
        </w:rPr>
        <w:t>Реабилитационные мероприятия проводятся по показаниям в соответствии с общими принципами реабилитации неврологических и нейрохирургических больных</w:t>
      </w:r>
    </w:p>
    <w:p w:rsidR="007A63A0" w:rsidRPr="00D73872" w:rsidRDefault="007A63A0" w:rsidP="00FD7828">
      <w:pPr>
        <w:ind w:firstLine="709"/>
        <w:jc w:val="both"/>
        <w:rPr>
          <w:sz w:val="24"/>
          <w:szCs w:val="24"/>
        </w:rPr>
      </w:pPr>
    </w:p>
    <w:p w:rsidR="000A09EA" w:rsidRPr="00D73872" w:rsidRDefault="000A09EA" w:rsidP="00FD7828">
      <w:pPr>
        <w:ind w:firstLine="709"/>
        <w:jc w:val="both"/>
        <w:rPr>
          <w:sz w:val="24"/>
          <w:szCs w:val="24"/>
        </w:rPr>
      </w:pPr>
    </w:p>
    <w:p w:rsidR="000A09EA" w:rsidRPr="00D73872" w:rsidRDefault="000A09EA" w:rsidP="0057416E">
      <w:pPr>
        <w:jc w:val="both"/>
        <w:rPr>
          <w:sz w:val="24"/>
          <w:szCs w:val="24"/>
        </w:rPr>
      </w:pPr>
    </w:p>
    <w:p w:rsidR="000A09EA" w:rsidRPr="00D73872" w:rsidRDefault="0057416E" w:rsidP="00D73872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73872">
        <w:rPr>
          <w:rFonts w:ascii="Times New Roman" w:hAnsi="Times New Roman" w:cs="Times New Roman"/>
          <w:sz w:val="24"/>
          <w:szCs w:val="24"/>
          <w:lang w:val="en-US"/>
        </w:rPr>
        <w:t>Guidelines for the management of cerebral cavernous malformations in adults. Samarasekera N, Poorthuis M, Kontoh K, Stuart I, Respinger C, Berg J, Kitchen N, Salman R.</w:t>
      </w:r>
    </w:p>
    <w:p w:rsidR="00030073" w:rsidRPr="00D73872" w:rsidRDefault="00030073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lastRenderedPageBreak/>
        <w:t>Robinson JR, Awad IA, Masaryk TJ, Ester ML “Pathological heterogenity of angiographically occult vascular malformations of the brain” Neurosurgery, 1993, 33, 547 -554.</w:t>
      </w:r>
    </w:p>
    <w:p w:rsidR="00EE239D" w:rsidRPr="00D73872" w:rsidRDefault="00030073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>Washington CW, McCoy KE, Zipfel GJ. Update on the natural history of cavernous malformations and factors predicting aggressive clinical presentation. Neurosurg</w:t>
      </w:r>
      <w:r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  <w:lang w:val="en-US"/>
        </w:rPr>
        <w:t>Focus</w:t>
      </w:r>
      <w:r w:rsidRPr="00D73872">
        <w:rPr>
          <w:sz w:val="24"/>
          <w:szCs w:val="24"/>
        </w:rPr>
        <w:t xml:space="preserve">. 2010 </w:t>
      </w:r>
      <w:r w:rsidRPr="00D73872">
        <w:rPr>
          <w:sz w:val="24"/>
          <w:szCs w:val="24"/>
          <w:lang w:val="en-US"/>
        </w:rPr>
        <w:t>Sep</w:t>
      </w:r>
      <w:r w:rsidRPr="00D73872">
        <w:rPr>
          <w:sz w:val="24"/>
          <w:szCs w:val="24"/>
        </w:rPr>
        <w:t>;29(3):</w:t>
      </w:r>
      <w:r w:rsidRPr="00D73872">
        <w:rPr>
          <w:sz w:val="24"/>
          <w:szCs w:val="24"/>
          <w:lang w:val="en-US"/>
        </w:rPr>
        <w:t>E</w:t>
      </w:r>
      <w:r w:rsidRPr="00D73872">
        <w:rPr>
          <w:sz w:val="24"/>
          <w:szCs w:val="24"/>
        </w:rPr>
        <w:t>7</w:t>
      </w:r>
      <w:r w:rsidR="00D73872" w:rsidRPr="00D73872">
        <w:rPr>
          <w:sz w:val="24"/>
          <w:szCs w:val="24"/>
        </w:rPr>
        <w:t>.</w:t>
      </w:r>
    </w:p>
    <w:p w:rsidR="00030073" w:rsidRPr="00D73872" w:rsidRDefault="00030073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Белоусова О.Б., Коновалов А.Н., Окишев Д.Н. и др. “Наследственные каверномы головного мозга: анализ 12 семей”  Ж. Вопр. нейрохирургии, 2011, 4, 34 – 45</w:t>
      </w:r>
      <w:r w:rsidR="00D73872">
        <w:rPr>
          <w:sz w:val="24"/>
          <w:szCs w:val="24"/>
        </w:rPr>
        <w:t>.</w:t>
      </w:r>
    </w:p>
    <w:p w:rsidR="000A09EA" w:rsidRPr="008170E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>Lanzino G., Spetzler R. F. (eds). Cavernous Malformations of the Brain and Spinal Cord. N. Y.: Thieme, 2008.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  <w:lang w:val="en-US"/>
        </w:rPr>
        <w:t>Moran NF, Fish DR, Kitchen N, Shorvon S, Kendall BE, Stevens JM. Supratentorial cavernous haemangiomas and epilepsy: a review of the literature and case series. J</w:t>
      </w:r>
      <w:r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  <w:lang w:val="en-US"/>
        </w:rPr>
        <w:t>Neurol</w:t>
      </w:r>
      <w:r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  <w:lang w:val="en-US"/>
        </w:rPr>
        <w:t>Neurosurg</w:t>
      </w:r>
      <w:r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  <w:lang w:val="en-US"/>
        </w:rPr>
        <w:t>Psychiatry</w:t>
      </w:r>
      <w:r w:rsidRPr="00D73872">
        <w:rPr>
          <w:sz w:val="24"/>
          <w:szCs w:val="24"/>
        </w:rPr>
        <w:t xml:space="preserve">. 1999 </w:t>
      </w:r>
      <w:r w:rsidRPr="00D73872">
        <w:rPr>
          <w:sz w:val="24"/>
          <w:szCs w:val="24"/>
          <w:lang w:val="en-US"/>
        </w:rPr>
        <w:t>May</w:t>
      </w:r>
      <w:r w:rsidRPr="00D73872">
        <w:rPr>
          <w:sz w:val="24"/>
          <w:szCs w:val="24"/>
        </w:rPr>
        <w:t>;66(5):561-8.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  <w:lang w:val="en-US"/>
        </w:rPr>
        <w:t>Zabramski JM, Wascher TM, Spetzler RF, Johnson B, Golfinos J, Drayer BP, Brown B, Rigamonti D, Brown G. The natural history of familial cavernous malformations: results of an ongoing study. J</w:t>
      </w:r>
      <w:r w:rsidRPr="00D73872">
        <w:rPr>
          <w:sz w:val="24"/>
          <w:szCs w:val="24"/>
        </w:rPr>
        <w:t xml:space="preserve"> </w:t>
      </w:r>
      <w:r w:rsidRPr="00D73872">
        <w:rPr>
          <w:sz w:val="24"/>
          <w:szCs w:val="24"/>
          <w:lang w:val="en-US"/>
        </w:rPr>
        <w:t>Neurosurg</w:t>
      </w:r>
      <w:r w:rsidRPr="00D73872">
        <w:rPr>
          <w:sz w:val="24"/>
          <w:szCs w:val="24"/>
        </w:rPr>
        <w:t xml:space="preserve"> 80:422-432, 1994</w:t>
      </w:r>
      <w:r w:rsidR="00D73872">
        <w:rPr>
          <w:sz w:val="24"/>
          <w:szCs w:val="24"/>
        </w:rPr>
        <w:t>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>Mathiesen T., Edner G., Kihlström L. Deep and brainstem cavernomas: a consecutive 8-year series. J Neurosurg. 2003 Jul; 99(1): 31-7.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  <w:lang w:val="en-US"/>
        </w:rPr>
        <w:t>Gross BA1, Batjer HH, Awad IA, Bendok BR. Cavernous malformations of the basal ganglia and thalamus. Neurosurgery</w:t>
      </w:r>
      <w:r w:rsidRPr="00D73872">
        <w:rPr>
          <w:sz w:val="24"/>
          <w:szCs w:val="24"/>
        </w:rPr>
        <w:t xml:space="preserve">. 2009 </w:t>
      </w:r>
      <w:r w:rsidRPr="00D73872">
        <w:rPr>
          <w:sz w:val="24"/>
          <w:szCs w:val="24"/>
          <w:lang w:val="en-US"/>
        </w:rPr>
        <w:t>Jul</w:t>
      </w:r>
      <w:r w:rsidRPr="00D73872">
        <w:rPr>
          <w:sz w:val="24"/>
          <w:szCs w:val="24"/>
        </w:rPr>
        <w:t xml:space="preserve">;65(1):7-18; </w:t>
      </w:r>
      <w:r w:rsidRPr="00D73872">
        <w:rPr>
          <w:sz w:val="24"/>
          <w:szCs w:val="24"/>
          <w:lang w:val="en-US"/>
        </w:rPr>
        <w:t>discussion</w:t>
      </w:r>
      <w:r w:rsidRPr="00D73872">
        <w:rPr>
          <w:sz w:val="24"/>
          <w:szCs w:val="24"/>
        </w:rPr>
        <w:t xml:space="preserve"> 18-9.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</w:rPr>
        <w:t>Зенков  Л.Р. ” Клиническая эпилептология” Моск</w:t>
      </w:r>
      <w:r w:rsidR="00D73872">
        <w:rPr>
          <w:sz w:val="24"/>
          <w:szCs w:val="24"/>
        </w:rPr>
        <w:t>ва, Мед Информ Агенство,  2010.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D73872">
        <w:rPr>
          <w:sz w:val="24"/>
          <w:szCs w:val="24"/>
          <w:lang w:val="en-US"/>
        </w:rPr>
        <w:t xml:space="preserve">Kondzilolka D, Flickinger JC, Lunsford LD “Radiosurgery for cavernous malformations” In: Lanzino G, ed., Spetzler RF, ed. </w:t>
      </w:r>
      <w:r w:rsidRPr="00D73872">
        <w:rPr>
          <w:sz w:val="24"/>
          <w:szCs w:val="24"/>
        </w:rPr>
        <w:t>Cavernous Malformations of the Brain and Spina</w:t>
      </w:r>
      <w:r w:rsidR="00D73872">
        <w:rPr>
          <w:sz w:val="24"/>
          <w:szCs w:val="24"/>
        </w:rPr>
        <w:t>l Cord. Thieme, 2008, 124 – 129.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>Pham M, Gross BA, Bendok BR, et al “Radiosurgery for angiographically occult vascular malformations” Neurosurcical Focus, 2009, 26, E16</w:t>
      </w:r>
      <w:r w:rsidR="00D73872" w:rsidRPr="00D73872">
        <w:rPr>
          <w:sz w:val="24"/>
          <w:szCs w:val="24"/>
          <w:lang w:val="en-US"/>
        </w:rPr>
        <w:t>.</w:t>
      </w:r>
    </w:p>
    <w:p w:rsidR="000A09EA" w:rsidRPr="00D73872" w:rsidRDefault="000A09EA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 xml:space="preserve"> Amin-Hajani S, Ogilvy CS, Candia GJ et al, “Stereotactic radiosurgery for cavernous malformations: Kjellberg’s experience with proton beam therapy in 98 cases at the Harvard cyclotron” </w:t>
      </w:r>
      <w:r w:rsidR="00D73872">
        <w:rPr>
          <w:sz w:val="24"/>
          <w:szCs w:val="24"/>
          <w:lang w:val="en-US"/>
        </w:rPr>
        <w:t>Neurosurg, 1998, 42, 1229-1238.</w:t>
      </w:r>
    </w:p>
    <w:p w:rsidR="0057416E" w:rsidRPr="00D73872" w:rsidRDefault="0057416E" w:rsidP="00D73872">
      <w:pPr>
        <w:pStyle w:val="a5"/>
        <w:numPr>
          <w:ilvl w:val="0"/>
          <w:numId w:val="9"/>
        </w:numPr>
        <w:jc w:val="both"/>
        <w:rPr>
          <w:sz w:val="24"/>
          <w:szCs w:val="24"/>
          <w:lang w:val="en-US"/>
        </w:rPr>
      </w:pPr>
      <w:r w:rsidRPr="00D73872">
        <w:rPr>
          <w:sz w:val="24"/>
          <w:szCs w:val="24"/>
          <w:lang w:val="en-US"/>
        </w:rPr>
        <w:t xml:space="preserve">Liu AL, Wang CC, Dai K “Gamma knife radiosurgery for cavernous malformations”. Zhongguo Yi Xue Ke Xue Yuan Xue Bao, 2005, 27, 18 - 21. </w:t>
      </w:r>
    </w:p>
    <w:p w:rsidR="0057416E" w:rsidRPr="0057416E" w:rsidRDefault="0057416E" w:rsidP="00D73872">
      <w:pPr>
        <w:rPr>
          <w:lang w:val="en-US"/>
        </w:rPr>
      </w:pPr>
    </w:p>
    <w:sectPr w:rsidR="0057416E" w:rsidRPr="0057416E" w:rsidSect="007D350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AB" w:rsidRDefault="00665DAB">
      <w:pPr>
        <w:spacing w:line="240" w:lineRule="auto"/>
      </w:pPr>
      <w:r>
        <w:separator/>
      </w:r>
    </w:p>
  </w:endnote>
  <w:endnote w:type="continuationSeparator" w:id="0">
    <w:p w:rsidR="00665DAB" w:rsidRDefault="00665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AB" w:rsidRDefault="00665DAB">
      <w:pPr>
        <w:spacing w:line="240" w:lineRule="auto"/>
      </w:pPr>
      <w:r>
        <w:separator/>
      </w:r>
    </w:p>
  </w:footnote>
  <w:footnote w:type="continuationSeparator" w:id="0">
    <w:p w:rsidR="00665DAB" w:rsidRDefault="00665D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1064226"/>
      <w:docPartObj>
        <w:docPartGallery w:val="Page Numbers (Top of Page)"/>
        <w:docPartUnique/>
      </w:docPartObj>
    </w:sdtPr>
    <w:sdtContent>
      <w:p w:rsidR="004E5272" w:rsidRDefault="007D3502">
        <w:pPr>
          <w:pStyle w:val="a3"/>
          <w:jc w:val="right"/>
        </w:pPr>
        <w:r>
          <w:fldChar w:fldCharType="begin"/>
        </w:r>
        <w:r w:rsidR="00FC3D66">
          <w:instrText>PAGE   \* MERGEFORMAT</w:instrText>
        </w:r>
        <w:r>
          <w:fldChar w:fldCharType="separate"/>
        </w:r>
        <w:r w:rsidR="008D3A87">
          <w:rPr>
            <w:noProof/>
          </w:rPr>
          <w:t>1</w:t>
        </w:r>
        <w:r>
          <w:fldChar w:fldCharType="end"/>
        </w:r>
      </w:p>
    </w:sdtContent>
  </w:sdt>
  <w:p w:rsidR="004E5272" w:rsidRDefault="00665D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187"/>
    <w:multiLevelType w:val="hybridMultilevel"/>
    <w:tmpl w:val="CDAA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F4CBC"/>
    <w:multiLevelType w:val="hybridMultilevel"/>
    <w:tmpl w:val="F50E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97071"/>
    <w:multiLevelType w:val="hybridMultilevel"/>
    <w:tmpl w:val="17AA3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197BCE"/>
    <w:multiLevelType w:val="hybridMultilevel"/>
    <w:tmpl w:val="A13E5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491881"/>
    <w:multiLevelType w:val="hybridMultilevel"/>
    <w:tmpl w:val="77CC4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0104E"/>
    <w:multiLevelType w:val="hybridMultilevel"/>
    <w:tmpl w:val="E856D7AC"/>
    <w:lvl w:ilvl="0" w:tplc="0FDC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96018"/>
    <w:multiLevelType w:val="hybridMultilevel"/>
    <w:tmpl w:val="7B6C7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C669F"/>
    <w:multiLevelType w:val="hybridMultilevel"/>
    <w:tmpl w:val="E972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7224B"/>
    <w:multiLevelType w:val="hybridMultilevel"/>
    <w:tmpl w:val="057EF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828"/>
    <w:rsid w:val="0001068A"/>
    <w:rsid w:val="00030073"/>
    <w:rsid w:val="000A09EA"/>
    <w:rsid w:val="001401DB"/>
    <w:rsid w:val="00194A61"/>
    <w:rsid w:val="00243184"/>
    <w:rsid w:val="00256873"/>
    <w:rsid w:val="00266E3C"/>
    <w:rsid w:val="00275FAD"/>
    <w:rsid w:val="002E0123"/>
    <w:rsid w:val="002F194D"/>
    <w:rsid w:val="003F1C99"/>
    <w:rsid w:val="004A7594"/>
    <w:rsid w:val="004E25AB"/>
    <w:rsid w:val="005279FA"/>
    <w:rsid w:val="005610FA"/>
    <w:rsid w:val="0057416E"/>
    <w:rsid w:val="00575DC2"/>
    <w:rsid w:val="005838EF"/>
    <w:rsid w:val="005D5094"/>
    <w:rsid w:val="00665DAB"/>
    <w:rsid w:val="006A39C9"/>
    <w:rsid w:val="007A63A0"/>
    <w:rsid w:val="007D3502"/>
    <w:rsid w:val="00802DE1"/>
    <w:rsid w:val="008122ED"/>
    <w:rsid w:val="008170E2"/>
    <w:rsid w:val="00820271"/>
    <w:rsid w:val="008D3A87"/>
    <w:rsid w:val="008F746D"/>
    <w:rsid w:val="009A3224"/>
    <w:rsid w:val="009F0AED"/>
    <w:rsid w:val="00A9102A"/>
    <w:rsid w:val="00BF726E"/>
    <w:rsid w:val="00C70983"/>
    <w:rsid w:val="00D73872"/>
    <w:rsid w:val="00D754B2"/>
    <w:rsid w:val="00D96E34"/>
    <w:rsid w:val="00E07A67"/>
    <w:rsid w:val="00E52A0D"/>
    <w:rsid w:val="00EE239D"/>
    <w:rsid w:val="00EE622A"/>
    <w:rsid w:val="00F10C88"/>
    <w:rsid w:val="00F31701"/>
    <w:rsid w:val="00F8766F"/>
    <w:rsid w:val="00FC3D66"/>
    <w:rsid w:val="00FD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8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82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828"/>
    <w:rPr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D7828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57416E"/>
    <w:pPr>
      <w:spacing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57416E"/>
    <w:rPr>
      <w:rFonts w:ascii="Calibri" w:eastAsiaTheme="minorHAnsi" w:hAnsi="Calibri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28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82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828"/>
    <w:rPr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D7828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57416E"/>
    <w:pPr>
      <w:spacing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Обычный текст Знак"/>
    <w:basedOn w:val="a0"/>
    <w:link w:val="a6"/>
    <w:uiPriority w:val="99"/>
    <w:rsid w:val="0057416E"/>
    <w:rPr>
      <w:rFonts w:ascii="Calibri" w:eastAsiaTheme="minorHAnsi" w:hAnsi="Calibri" w:cstheme="minorBidi"/>
      <w:sz w:val="2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5145-73EC-430C-8511-2093F8DD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Белоусова</dc:creator>
  <cp:keywords/>
  <dc:description/>
  <cp:lastModifiedBy>M_Butenko</cp:lastModifiedBy>
  <cp:revision>2</cp:revision>
  <dcterms:created xsi:type="dcterms:W3CDTF">2015-03-30T07:01:00Z</dcterms:created>
  <dcterms:modified xsi:type="dcterms:W3CDTF">2015-03-30T07:01:00Z</dcterms:modified>
</cp:coreProperties>
</file>