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0E4" w:rsidRDefault="004C10E4" w:rsidP="00DB38B0">
      <w:pPr>
        <w:rPr>
          <w:color w:val="000000"/>
          <w:sz w:val="28"/>
          <w:szCs w:val="28"/>
          <w:shd w:val="clear" w:color="auto" w:fill="FFFFFF"/>
        </w:rPr>
      </w:pPr>
    </w:p>
    <w:p w:rsidR="004C10E4" w:rsidRPr="004C10E4" w:rsidRDefault="004C10E4" w:rsidP="004C10E4">
      <w:pPr>
        <w:jc w:val="center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Всемирная неделя грудного вскармливания в 2014году:                                 «Грудное вскармливание: Победный Гол – на всю Жизнь».</w:t>
      </w:r>
    </w:p>
    <w:p w:rsidR="004C10E4" w:rsidRDefault="004C10E4" w:rsidP="004C10E4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DB38B0" w:rsidRPr="00E652DA" w:rsidRDefault="004C10E4" w:rsidP="00DB38B0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E652DA" w:rsidRPr="00E652DA">
        <w:rPr>
          <w:color w:val="000000"/>
          <w:sz w:val="28"/>
          <w:szCs w:val="28"/>
          <w:shd w:val="clear" w:color="auto" w:fill="FFFFFF"/>
        </w:rPr>
        <w:t xml:space="preserve">Всемирная неделя грудного вскармливания проводится с 1 по 7 августа по инициативе Всемирной организации здравоохранения. Поводом для ее учреждения стало принятие в 1990 году </w:t>
      </w:r>
      <w:proofErr w:type="spellStart"/>
      <w:r w:rsidR="00E652DA" w:rsidRPr="00E652DA">
        <w:rPr>
          <w:color w:val="000000"/>
          <w:sz w:val="28"/>
          <w:szCs w:val="28"/>
          <w:shd w:val="clear" w:color="auto" w:fill="FFFFFF"/>
        </w:rPr>
        <w:t>Инночетийской</w:t>
      </w:r>
      <w:proofErr w:type="spellEnd"/>
      <w:r w:rsidR="00E652DA" w:rsidRPr="00E652DA">
        <w:rPr>
          <w:color w:val="000000"/>
          <w:sz w:val="28"/>
          <w:szCs w:val="28"/>
          <w:shd w:val="clear" w:color="auto" w:fill="FFFFFF"/>
        </w:rPr>
        <w:t xml:space="preserve"> декларации ВОЗ и ЮНИСЕФ, направленной на охрану, поощрение и поддержку грудного вскармливания. Сегодня Всемирная неделя грудного вскармливания (</w:t>
      </w:r>
      <w:proofErr w:type="spellStart"/>
      <w:r w:rsidR="00E652DA" w:rsidRPr="00E652DA">
        <w:rPr>
          <w:color w:val="000000"/>
          <w:sz w:val="28"/>
          <w:szCs w:val="28"/>
          <w:shd w:val="clear" w:color="auto" w:fill="FFFFFF"/>
        </w:rPr>
        <w:t>World</w:t>
      </w:r>
      <w:proofErr w:type="spellEnd"/>
      <w:r w:rsidR="00E652DA" w:rsidRPr="00E652D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652DA" w:rsidRPr="00E652DA">
        <w:rPr>
          <w:color w:val="000000"/>
          <w:sz w:val="28"/>
          <w:szCs w:val="28"/>
          <w:shd w:val="clear" w:color="auto" w:fill="FFFFFF"/>
        </w:rPr>
        <w:t>Breastfeeding</w:t>
      </w:r>
      <w:proofErr w:type="spellEnd"/>
      <w:r w:rsidR="00E652DA" w:rsidRPr="00E652D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652DA" w:rsidRPr="00E652DA">
        <w:rPr>
          <w:color w:val="000000"/>
          <w:sz w:val="28"/>
          <w:szCs w:val="28"/>
          <w:shd w:val="clear" w:color="auto" w:fill="FFFFFF"/>
        </w:rPr>
        <w:t>Week</w:t>
      </w:r>
      <w:proofErr w:type="spellEnd"/>
      <w:r w:rsidR="00E652DA" w:rsidRPr="00E652DA">
        <w:rPr>
          <w:color w:val="000000"/>
          <w:sz w:val="28"/>
          <w:szCs w:val="28"/>
          <w:shd w:val="clear" w:color="auto" w:fill="FFFFFF"/>
        </w:rPr>
        <w:t>) проводится более чем в 1</w:t>
      </w:r>
      <w:r w:rsidR="00A91D99">
        <w:rPr>
          <w:color w:val="000000"/>
          <w:sz w:val="28"/>
          <w:szCs w:val="28"/>
          <w:shd w:val="clear" w:color="auto" w:fill="FFFFFF"/>
        </w:rPr>
        <w:t>7</w:t>
      </w:r>
      <w:r w:rsidR="00E652DA" w:rsidRPr="00E652DA">
        <w:rPr>
          <w:color w:val="000000"/>
          <w:sz w:val="28"/>
          <w:szCs w:val="28"/>
          <w:shd w:val="clear" w:color="auto" w:fill="FFFFFF"/>
        </w:rPr>
        <w:t>0 странах мира. Ее цель — информировать женщин о пользе грудного вскармливания для здоровья ребенка.</w:t>
      </w:r>
    </w:p>
    <w:p w:rsidR="00A91D99" w:rsidRDefault="004C10E4" w:rsidP="00DB38B0">
      <w:pPr>
        <w:pStyle w:val="a4"/>
        <w:spacing w:before="75" w:beforeAutospacing="0" w:after="75" w:afterAutospacing="0"/>
        <w:rPr>
          <w:rStyle w:val="a6"/>
          <w:i/>
          <w:iCs/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 xml:space="preserve">          </w:t>
      </w:r>
      <w:r w:rsidR="00DB38B0" w:rsidRPr="00DB38B0">
        <w:rPr>
          <w:rStyle w:val="a5"/>
          <w:color w:val="000000" w:themeColor="text1"/>
          <w:sz w:val="28"/>
          <w:szCs w:val="28"/>
        </w:rPr>
        <w:t>ВАБА</w:t>
      </w:r>
      <w:r w:rsidR="00113A08" w:rsidRPr="00113A08">
        <w:rPr>
          <w:rStyle w:val="a5"/>
          <w:color w:val="000000" w:themeColor="text1"/>
          <w:sz w:val="28"/>
          <w:szCs w:val="28"/>
        </w:rPr>
        <w:t xml:space="preserve"> </w:t>
      </w:r>
      <w:r w:rsidR="00DB38B0" w:rsidRPr="00DB38B0">
        <w:rPr>
          <w:rStyle w:val="a5"/>
          <w:color w:val="000000" w:themeColor="text1"/>
          <w:sz w:val="28"/>
          <w:szCs w:val="28"/>
        </w:rPr>
        <w:t>(Всемирный альянс в поддержку грудного вскармливания</w:t>
      </w:r>
      <w:r w:rsidR="00DB38B0" w:rsidRPr="00DB38B0">
        <w:rPr>
          <w:rStyle w:val="a5"/>
          <w:i w:val="0"/>
          <w:color w:val="000000" w:themeColor="text1"/>
          <w:sz w:val="28"/>
          <w:szCs w:val="28"/>
        </w:rPr>
        <w:t xml:space="preserve">) </w:t>
      </w:r>
      <w:r w:rsidR="00A91D99">
        <w:rPr>
          <w:rStyle w:val="a5"/>
          <w:i w:val="0"/>
          <w:color w:val="000000" w:themeColor="text1"/>
          <w:sz w:val="28"/>
          <w:szCs w:val="28"/>
        </w:rPr>
        <w:t xml:space="preserve">- координатор </w:t>
      </w:r>
      <w:r w:rsidR="00DB38B0" w:rsidRPr="00DB38B0">
        <w:rPr>
          <w:rStyle w:val="a5"/>
          <w:i w:val="0"/>
          <w:color w:val="000000" w:themeColor="text1"/>
          <w:sz w:val="28"/>
          <w:szCs w:val="28"/>
        </w:rPr>
        <w:t xml:space="preserve"> </w:t>
      </w:r>
      <w:r w:rsidR="00A91D99">
        <w:rPr>
          <w:rStyle w:val="a5"/>
          <w:i w:val="0"/>
          <w:color w:val="000000" w:themeColor="text1"/>
          <w:sz w:val="28"/>
          <w:szCs w:val="28"/>
        </w:rPr>
        <w:t xml:space="preserve"> этого мероприятия, </w:t>
      </w:r>
      <w:r w:rsidR="00DB38B0" w:rsidRPr="00DB38B0">
        <w:rPr>
          <w:rStyle w:val="a5"/>
          <w:i w:val="0"/>
          <w:color w:val="000000" w:themeColor="text1"/>
          <w:sz w:val="28"/>
          <w:szCs w:val="28"/>
        </w:rPr>
        <w:t>сообщ</w:t>
      </w:r>
      <w:r w:rsidR="00DB38B0">
        <w:rPr>
          <w:rStyle w:val="a5"/>
          <w:i w:val="0"/>
          <w:color w:val="000000" w:themeColor="text1"/>
          <w:sz w:val="28"/>
          <w:szCs w:val="28"/>
        </w:rPr>
        <w:t>ает</w:t>
      </w:r>
      <w:r w:rsidR="00DB38B0" w:rsidRPr="00DB38B0">
        <w:rPr>
          <w:rStyle w:val="a5"/>
          <w:i w:val="0"/>
          <w:color w:val="000000" w:themeColor="text1"/>
          <w:sz w:val="28"/>
          <w:szCs w:val="28"/>
        </w:rPr>
        <w:t>, что лозунг и тема для Всемирной недели грудного вскармливания в  2014:</w:t>
      </w:r>
      <w:r w:rsidR="00DB38B0" w:rsidRPr="00DB38B0">
        <w:rPr>
          <w:rStyle w:val="apple-converted-space"/>
          <w:i/>
          <w:iCs/>
          <w:color w:val="000000" w:themeColor="text1"/>
          <w:sz w:val="28"/>
          <w:szCs w:val="28"/>
        </w:rPr>
        <w:t> </w:t>
      </w:r>
      <w:r>
        <w:rPr>
          <w:rStyle w:val="apple-converted-space"/>
          <w:i/>
          <w:iCs/>
          <w:color w:val="000000" w:themeColor="text1"/>
          <w:sz w:val="28"/>
          <w:szCs w:val="28"/>
        </w:rPr>
        <w:t>«</w:t>
      </w:r>
      <w:r w:rsidR="00DB38B0" w:rsidRPr="00DB38B0">
        <w:rPr>
          <w:rStyle w:val="a6"/>
          <w:i/>
          <w:iCs/>
          <w:color w:val="000000" w:themeColor="text1"/>
          <w:sz w:val="28"/>
          <w:szCs w:val="28"/>
        </w:rPr>
        <w:t>Грудное ВСКАРМЛИВАНИЕ: Победный Гол - на всю Жизнь!</w:t>
      </w:r>
      <w:r>
        <w:rPr>
          <w:rStyle w:val="a6"/>
          <w:i/>
          <w:iCs/>
          <w:color w:val="000000" w:themeColor="text1"/>
          <w:sz w:val="28"/>
          <w:szCs w:val="28"/>
        </w:rPr>
        <w:t>».</w:t>
      </w:r>
    </w:p>
    <w:p w:rsidR="00F3599F" w:rsidRPr="007823D6" w:rsidRDefault="00DB38B0" w:rsidP="00F3599F">
      <w:pPr>
        <w:pStyle w:val="a4"/>
        <w:spacing w:before="0" w:beforeAutospacing="0" w:after="0" w:afterAutospacing="0"/>
        <w:textAlignment w:val="baseline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DB38B0">
        <w:rPr>
          <w:rStyle w:val="apple-converted-space"/>
          <w:b/>
          <w:bCs/>
          <w:i/>
          <w:iCs/>
          <w:color w:val="000000" w:themeColor="text1"/>
          <w:sz w:val="28"/>
          <w:szCs w:val="28"/>
        </w:rPr>
        <w:t> </w:t>
      </w:r>
      <w:r w:rsidR="00113A08" w:rsidRPr="00113A08">
        <w:rPr>
          <w:rStyle w:val="apple-converted-space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A91D99" w:rsidRPr="00A91D99">
        <w:rPr>
          <w:color w:val="000000"/>
          <w:sz w:val="28"/>
          <w:szCs w:val="28"/>
          <w:shd w:val="clear" w:color="auto" w:fill="FFFFFF"/>
        </w:rPr>
        <w:t>Специалисты отмечают, что к кормлению детей следует приступать уже в т</w:t>
      </w:r>
      <w:r w:rsidR="000E7F5E">
        <w:rPr>
          <w:color w:val="000000"/>
          <w:sz w:val="28"/>
          <w:szCs w:val="28"/>
          <w:shd w:val="clear" w:color="auto" w:fill="FFFFFF"/>
        </w:rPr>
        <w:t xml:space="preserve">ечение первого часа после родов. </w:t>
      </w:r>
      <w:r w:rsidR="00A91D99" w:rsidRPr="00A91D99">
        <w:rPr>
          <w:color w:val="000000"/>
          <w:sz w:val="28"/>
          <w:szCs w:val="28"/>
          <w:shd w:val="clear" w:color="auto" w:fill="FFFFFF"/>
        </w:rPr>
        <w:t xml:space="preserve"> Согласно данным Всемирного альянса поддержки грудного вскармливания, координатора этого мероприятия, грудное вскармливание — наилучший способ обеспечить новорожденных детей необходимыми им питательными веществами. ВОЗ, в свою очередь, рекомендует исключительно грудное вскармливание детей до достижения ими шестимесячного возраста, а после — продолжать его вместе с надлежащим прикормом. Кроме того, специалисты ВОЗ отмечают, что к кормлению детей следует приступать уже в течение первого часа после родов. ВОЗ и ЮНИСЕФ совместно разработали Глобальную стратегию по кормлению детей грудного возраста. Эта программа должна обеспечить улучшение питания младенцев, их рост и развитие, а также укрепление здоровья. Все это должно способствовать повышению процента выживания детей грудного и раннего возраста.</w:t>
      </w:r>
      <w:r w:rsidR="00A91D99" w:rsidRPr="00A91D9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4A6A96" w:rsidRDefault="00F3599F" w:rsidP="004A6A96">
      <w:pPr>
        <w:widowControl w:val="0"/>
        <w:ind w:firstLine="720"/>
        <w:jc w:val="both"/>
      </w:pPr>
      <w:r>
        <w:rPr>
          <w:color w:val="262626"/>
          <w:sz w:val="28"/>
          <w:szCs w:val="28"/>
        </w:rPr>
        <w:t xml:space="preserve">    </w:t>
      </w:r>
      <w:r w:rsidRPr="00F3599F">
        <w:rPr>
          <w:color w:val="262626"/>
          <w:sz w:val="28"/>
          <w:szCs w:val="28"/>
        </w:rPr>
        <w:t xml:space="preserve">Одним из важных и весьма эффективных направлений профилактического </w:t>
      </w:r>
      <w:proofErr w:type="gramStart"/>
      <w:r w:rsidRPr="00F3599F">
        <w:rPr>
          <w:color w:val="262626"/>
          <w:sz w:val="28"/>
          <w:szCs w:val="28"/>
        </w:rPr>
        <w:t xml:space="preserve">раздела </w:t>
      </w:r>
      <w:r w:rsidR="00113A08" w:rsidRPr="00113A08">
        <w:rPr>
          <w:color w:val="262626"/>
          <w:sz w:val="28"/>
          <w:szCs w:val="28"/>
        </w:rPr>
        <w:t xml:space="preserve"> </w:t>
      </w:r>
      <w:r w:rsidRPr="00F3599F">
        <w:rPr>
          <w:color w:val="262626"/>
          <w:sz w:val="28"/>
          <w:szCs w:val="28"/>
        </w:rPr>
        <w:t>системы охраны здоровья детей Волгоградской области</w:t>
      </w:r>
      <w:proofErr w:type="gramEnd"/>
      <w:r w:rsidRPr="00F3599F">
        <w:rPr>
          <w:color w:val="262626"/>
          <w:sz w:val="28"/>
          <w:szCs w:val="28"/>
        </w:rPr>
        <w:t xml:space="preserve"> является реализация Инициативы детского фонда ООН (ЮНИСЕФ) «Больница доброжелательная к ребенку». </w:t>
      </w:r>
      <w:r>
        <w:rPr>
          <w:color w:val="262626"/>
          <w:sz w:val="28"/>
          <w:szCs w:val="28"/>
        </w:rPr>
        <w:t>О</w:t>
      </w:r>
      <w:r w:rsidRPr="00F3599F">
        <w:rPr>
          <w:color w:val="262626"/>
          <w:sz w:val="28"/>
          <w:szCs w:val="28"/>
        </w:rPr>
        <w:t>фициально</w:t>
      </w:r>
      <w:r>
        <w:rPr>
          <w:color w:val="262626"/>
          <w:sz w:val="28"/>
          <w:szCs w:val="28"/>
        </w:rPr>
        <w:t xml:space="preserve">е </w:t>
      </w:r>
      <w:r w:rsidRPr="00F3599F">
        <w:rPr>
          <w:color w:val="262626"/>
          <w:sz w:val="28"/>
          <w:szCs w:val="28"/>
        </w:rPr>
        <w:t xml:space="preserve"> продвижения  Инициативы «Больница доброжелательная к ребенк</w:t>
      </w:r>
      <w:r>
        <w:rPr>
          <w:color w:val="262626"/>
          <w:sz w:val="28"/>
          <w:szCs w:val="28"/>
        </w:rPr>
        <w:t>у» (далее ИБДР) в нашей области началось в 1998году</w:t>
      </w:r>
      <w:r w:rsidR="007823D6">
        <w:rPr>
          <w:color w:val="262626"/>
          <w:sz w:val="28"/>
          <w:szCs w:val="28"/>
        </w:rPr>
        <w:t>,</w:t>
      </w:r>
      <w:r>
        <w:rPr>
          <w:color w:val="262626"/>
          <w:sz w:val="28"/>
          <w:szCs w:val="28"/>
        </w:rPr>
        <w:t xml:space="preserve"> и успешно продолжается по настоящее время.</w:t>
      </w:r>
      <w:r w:rsidR="007823D6" w:rsidRPr="007823D6">
        <w:t xml:space="preserve"> </w:t>
      </w:r>
      <w:r w:rsidR="004A6A96">
        <w:t xml:space="preserve">            </w:t>
      </w:r>
      <w:r w:rsidR="007823D6" w:rsidRPr="004A6A96">
        <w:rPr>
          <w:sz w:val="28"/>
          <w:szCs w:val="28"/>
        </w:rPr>
        <w:t>По состоянию на 1 января 2014 года этот статус имеют 178 медицинских организаций Волгоградской области (28 акушерских стационаров, 25 детских поликлиник,11 детских стационаров,18 женских консультаций, 96 участковых больниц, врачебных амбулаторий, фельдшерско-акушерских пунктов).</w:t>
      </w:r>
      <w:r w:rsidR="004A6A96" w:rsidRPr="004A6A96">
        <w:t xml:space="preserve"> </w:t>
      </w:r>
    </w:p>
    <w:p w:rsidR="004A6A96" w:rsidRPr="004A6A96" w:rsidRDefault="004A6A96" w:rsidP="004A6A96">
      <w:pPr>
        <w:widowControl w:val="0"/>
        <w:ind w:firstLine="720"/>
        <w:jc w:val="both"/>
        <w:rPr>
          <w:sz w:val="28"/>
          <w:szCs w:val="28"/>
        </w:rPr>
      </w:pPr>
      <w:r w:rsidRPr="004A6A96">
        <w:rPr>
          <w:sz w:val="28"/>
          <w:szCs w:val="28"/>
        </w:rPr>
        <w:t xml:space="preserve">Основным результатом работы по пропаганде грудного вскармливания стала </w:t>
      </w:r>
      <w:r w:rsidRPr="004A6A96">
        <w:rPr>
          <w:sz w:val="28"/>
          <w:szCs w:val="28"/>
        </w:rPr>
        <w:br/>
        <w:t xml:space="preserve">значительная динамика роста количества женщин, кормящих естественным </w:t>
      </w:r>
      <w:r w:rsidRPr="004A6A96">
        <w:rPr>
          <w:sz w:val="28"/>
          <w:szCs w:val="28"/>
        </w:rPr>
        <w:lastRenderedPageBreak/>
        <w:t xml:space="preserve">способом. По данным формы № 31 государственной статистической отчетности, предоставленным </w:t>
      </w:r>
      <w:r w:rsidRPr="004A6A96">
        <w:rPr>
          <w:sz w:val="28"/>
          <w:szCs w:val="28"/>
        </w:rPr>
        <w:br/>
        <w:t>Минздравом Волгоградской области, распространенность грудного вскармливания среди детей первого года жизни на территории Волгоградской области в 1998 году (год вступления в ИБДР) составляла 42,3% детей, а в 2004 году – уже 74% детей.</w:t>
      </w:r>
    </w:p>
    <w:p w:rsidR="004A6A96" w:rsidRPr="004A6A96" w:rsidRDefault="004A6A96" w:rsidP="004A6A96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4A6A96">
        <w:rPr>
          <w:sz w:val="28"/>
          <w:szCs w:val="28"/>
        </w:rPr>
        <w:t xml:space="preserve">Сравнительный анализ распространенности грудного вскармливания среди детей первого года жизни на территории Волгоградской области за период 2011-2013 годов </w:t>
      </w:r>
      <w:r w:rsidRPr="004A6A96">
        <w:rPr>
          <w:sz w:val="28"/>
          <w:szCs w:val="28"/>
        </w:rPr>
        <w:br/>
        <w:t xml:space="preserve">позволяет говорить о высоком, растущем уровне распространенности грудного </w:t>
      </w:r>
      <w:r w:rsidRPr="004A6A96">
        <w:rPr>
          <w:sz w:val="28"/>
          <w:szCs w:val="28"/>
        </w:rPr>
        <w:br/>
        <w:t>вскармливания - доля детей в возрасте от 6 до 12 месяцев жизни составляет в 2011 году - 74,3%, в 2012 году - 73,4%, в 2013 году - 76,3%. По медицинским  организациям, имеющим статус «Больница доброжелательная к ребенку», этот</w:t>
      </w:r>
      <w:proofErr w:type="gramEnd"/>
      <w:r w:rsidRPr="004A6A96">
        <w:rPr>
          <w:sz w:val="28"/>
          <w:szCs w:val="28"/>
        </w:rPr>
        <w:t xml:space="preserve"> показатель в 2013 году составил 79,3%, что подтверждает результативность работы по пропаганде идей естественного грудного вскармливания в Волгоградской области. </w:t>
      </w:r>
    </w:p>
    <w:p w:rsidR="004A6A96" w:rsidRPr="004A6A96" w:rsidRDefault="004A6A96" w:rsidP="004A6A96">
      <w:pPr>
        <w:widowControl w:val="0"/>
        <w:ind w:firstLine="720"/>
        <w:jc w:val="both"/>
        <w:rPr>
          <w:sz w:val="28"/>
          <w:szCs w:val="28"/>
        </w:rPr>
      </w:pPr>
      <w:r w:rsidRPr="004A6A96">
        <w:rPr>
          <w:sz w:val="28"/>
          <w:szCs w:val="28"/>
        </w:rPr>
        <w:t>Мониторинг продолжающегося грудно</w:t>
      </w:r>
      <w:r>
        <w:rPr>
          <w:sz w:val="28"/>
          <w:szCs w:val="28"/>
        </w:rPr>
        <w:t xml:space="preserve">го вскармливания на втором году </w:t>
      </w:r>
      <w:r w:rsidRPr="004A6A96">
        <w:rPr>
          <w:sz w:val="28"/>
          <w:szCs w:val="28"/>
        </w:rPr>
        <w:t xml:space="preserve">жизни </w:t>
      </w:r>
      <w:r w:rsidRPr="004A6A96">
        <w:rPr>
          <w:sz w:val="28"/>
          <w:szCs w:val="28"/>
        </w:rPr>
        <w:br/>
        <w:t>демонстрирует тенденции расширения: в 2011 году – 30,8%, в 2012 году – 31,2%, в 2013 году – 32,1%,  в том числе в возрасте 21-24 месяцев: в 2011 году – 7,2%, в 2012 году – 7,4% и в 2013 году - 9,4%.</w:t>
      </w:r>
    </w:p>
    <w:p w:rsidR="004A6A96" w:rsidRPr="004A6A96" w:rsidRDefault="004A6A96" w:rsidP="004A6A96">
      <w:pPr>
        <w:widowControl w:val="0"/>
        <w:ind w:firstLine="720"/>
        <w:jc w:val="both"/>
        <w:rPr>
          <w:sz w:val="28"/>
          <w:szCs w:val="28"/>
        </w:rPr>
      </w:pPr>
      <w:r w:rsidRPr="004A6A96">
        <w:rPr>
          <w:sz w:val="28"/>
          <w:szCs w:val="28"/>
        </w:rPr>
        <w:t xml:space="preserve">Результаты мониторинга питания новорожденных в акушерских стационарах БДР по данным краткого отчета о питании новорожденных позволяют говорить об устойчиво </w:t>
      </w:r>
      <w:r w:rsidRPr="004A6A96">
        <w:rPr>
          <w:sz w:val="28"/>
          <w:szCs w:val="28"/>
        </w:rPr>
        <w:br/>
        <w:t xml:space="preserve">высоких показателях грудного вскармливания. По данным мониторинга питания </w:t>
      </w:r>
      <w:r w:rsidRPr="004A6A96">
        <w:rPr>
          <w:sz w:val="28"/>
          <w:szCs w:val="28"/>
        </w:rPr>
        <w:br/>
        <w:t xml:space="preserve">новорожденных дети, вскармливаемые грудью не позднее, чем через час после рождения или ранее составили в 2013 году 96,4%, в 2012 году-  96,8%,  в 2011 году- 96,2%, в то время как в 2010 году этот показатель составлял только 92,2% (от количества родов).                 </w:t>
      </w:r>
    </w:p>
    <w:p w:rsidR="004A6A96" w:rsidRDefault="004A6A96" w:rsidP="004A6A96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4A6A96">
        <w:rPr>
          <w:sz w:val="28"/>
          <w:szCs w:val="28"/>
        </w:rPr>
        <w:t xml:space="preserve">Показатель исключительно грудного вскармливания детей при выписке из </w:t>
      </w:r>
      <w:r w:rsidRPr="004A6A96">
        <w:rPr>
          <w:sz w:val="28"/>
          <w:szCs w:val="28"/>
        </w:rPr>
        <w:br/>
        <w:t xml:space="preserve">родильного стационара: 20013 год – 95,9%, 2012 год – 96,4%, 2011 год - 96,3%. Показатель совместного пребывания матери и ребенка в акушерских стационарах составил в 2013 году – 96,6 %, в 2012 году – 96,9%, 2011 год – 96,1% .При ежегодном росте процента рождений </w:t>
      </w:r>
      <w:r w:rsidRPr="004A6A96">
        <w:rPr>
          <w:sz w:val="28"/>
          <w:szCs w:val="28"/>
        </w:rPr>
        <w:br/>
        <w:t xml:space="preserve">путем кесарева сечения отмечается рост количества детей, находящихся в условиях </w:t>
      </w:r>
      <w:r w:rsidRPr="004A6A96">
        <w:rPr>
          <w:sz w:val="28"/>
          <w:szCs w:val="28"/>
        </w:rPr>
        <w:br/>
        <w:t>совместного пребывания (до 96,6% в</w:t>
      </w:r>
      <w:proofErr w:type="gramEnd"/>
      <w:r w:rsidRPr="004A6A96">
        <w:rPr>
          <w:sz w:val="28"/>
          <w:szCs w:val="28"/>
        </w:rPr>
        <w:t xml:space="preserve"> </w:t>
      </w:r>
      <w:proofErr w:type="gramStart"/>
      <w:r w:rsidRPr="004A6A96">
        <w:rPr>
          <w:sz w:val="28"/>
          <w:szCs w:val="28"/>
        </w:rPr>
        <w:t xml:space="preserve">2013 году). </w:t>
      </w:r>
      <w:proofErr w:type="gramEnd"/>
    </w:p>
    <w:p w:rsidR="007B5AFC" w:rsidRDefault="007B5AFC" w:rsidP="004A6A9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два основополагающих вектора сохранения и укрепления здоровья детей - иммунизация и грудное вскармливание. Второй вектор не требует никаких дополнительных финансовых вложений. Результаты же налицо – поколения, мотивированные на здоровый образ жизни</w:t>
      </w:r>
      <w:r w:rsidR="000E7F5E">
        <w:rPr>
          <w:sz w:val="28"/>
          <w:szCs w:val="28"/>
        </w:rPr>
        <w:t>.</w:t>
      </w:r>
    </w:p>
    <w:p w:rsidR="000E7F5E" w:rsidRDefault="000E7F5E" w:rsidP="004A6A9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Статистика последних лет неумолимо свидетельствует о явной </w:t>
      </w:r>
      <w:r>
        <w:rPr>
          <w:sz w:val="28"/>
          <w:szCs w:val="28"/>
        </w:rPr>
        <w:lastRenderedPageBreak/>
        <w:t xml:space="preserve">корреляции роста количества детей, находящихся на грудном вскармливании и снижением </w:t>
      </w:r>
      <w:proofErr w:type="spellStart"/>
      <w:r>
        <w:rPr>
          <w:sz w:val="28"/>
          <w:szCs w:val="28"/>
        </w:rPr>
        <w:t>алиментарно</w:t>
      </w:r>
      <w:proofErr w:type="spellEnd"/>
      <w:r>
        <w:rPr>
          <w:sz w:val="28"/>
          <w:szCs w:val="28"/>
        </w:rPr>
        <w:t xml:space="preserve"> - зависимых заболеваний не только в младенческом возрасте, но и в более отдаленные периоды жизни.</w:t>
      </w:r>
      <w:r w:rsidR="004C10E4">
        <w:rPr>
          <w:sz w:val="28"/>
          <w:szCs w:val="28"/>
        </w:rPr>
        <w:t xml:space="preserve"> Это и есть тот победный гол, который легко может быть забит  семьей во имя здорового будущего наших детей.</w:t>
      </w:r>
    </w:p>
    <w:p w:rsidR="004C10E4" w:rsidRDefault="004C10E4" w:rsidP="004A6A96">
      <w:pPr>
        <w:widowControl w:val="0"/>
        <w:ind w:firstLine="720"/>
        <w:jc w:val="both"/>
        <w:rPr>
          <w:sz w:val="28"/>
          <w:szCs w:val="28"/>
        </w:rPr>
      </w:pPr>
    </w:p>
    <w:p w:rsidR="004A6A96" w:rsidRDefault="00C912E3" w:rsidP="00F41061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3599F" w:rsidRPr="004A6A96" w:rsidRDefault="00F3599F" w:rsidP="007823D6">
      <w:pPr>
        <w:widowControl w:val="0"/>
        <w:ind w:firstLine="709"/>
        <w:jc w:val="both"/>
        <w:rPr>
          <w:sz w:val="28"/>
          <w:szCs w:val="28"/>
        </w:rPr>
      </w:pPr>
    </w:p>
    <w:p w:rsidR="004A6A96" w:rsidRPr="004A6A96" w:rsidRDefault="004A6A96" w:rsidP="007823D6">
      <w:pPr>
        <w:widowControl w:val="0"/>
        <w:ind w:firstLine="709"/>
        <w:jc w:val="both"/>
        <w:rPr>
          <w:sz w:val="28"/>
          <w:szCs w:val="28"/>
        </w:rPr>
      </w:pPr>
    </w:p>
    <w:p w:rsidR="00F3599F" w:rsidRPr="004A6A96" w:rsidRDefault="00F3599F" w:rsidP="00DB38B0">
      <w:pPr>
        <w:pStyle w:val="a4"/>
        <w:spacing w:before="75" w:beforeAutospacing="0" w:after="75" w:afterAutospacing="0"/>
        <w:rPr>
          <w:color w:val="000000"/>
          <w:sz w:val="28"/>
          <w:szCs w:val="28"/>
        </w:rPr>
      </w:pPr>
    </w:p>
    <w:p w:rsidR="00DB38B0" w:rsidRPr="00A91D99" w:rsidRDefault="00A91D99" w:rsidP="00DB38B0">
      <w:pPr>
        <w:pStyle w:val="a4"/>
        <w:spacing w:before="75" w:beforeAutospacing="0" w:after="75" w:afterAutospacing="0"/>
        <w:rPr>
          <w:rStyle w:val="apple-converted-space"/>
          <w:b/>
          <w:bCs/>
          <w:i/>
          <w:iCs/>
          <w:color w:val="000000" w:themeColor="text1"/>
          <w:sz w:val="28"/>
          <w:szCs w:val="28"/>
        </w:rPr>
      </w:pPr>
      <w:r w:rsidRPr="00A91D99">
        <w:rPr>
          <w:color w:val="000000"/>
          <w:sz w:val="28"/>
          <w:szCs w:val="28"/>
        </w:rPr>
        <w:br/>
      </w:r>
    </w:p>
    <w:p w:rsidR="00A91D99" w:rsidRPr="00DB38B0" w:rsidRDefault="00A91D99" w:rsidP="00DB38B0">
      <w:pPr>
        <w:pStyle w:val="a4"/>
        <w:spacing w:before="75" w:beforeAutospacing="0" w:after="75" w:afterAutospacing="0"/>
        <w:rPr>
          <w:color w:val="000000" w:themeColor="text1"/>
          <w:sz w:val="28"/>
          <w:szCs w:val="28"/>
        </w:rPr>
      </w:pPr>
    </w:p>
    <w:p w:rsidR="00DB38B0" w:rsidRPr="00A91D99" w:rsidRDefault="00DB38B0" w:rsidP="00DB38B0">
      <w:pPr>
        <w:pStyle w:val="a4"/>
        <w:spacing w:before="75" w:beforeAutospacing="0" w:after="75" w:afterAutospacing="0"/>
        <w:rPr>
          <w:rFonts w:ascii="Tahoma" w:hAnsi="Tahoma" w:cs="Tahoma"/>
          <w:color w:val="303C49"/>
          <w:sz w:val="18"/>
          <w:szCs w:val="18"/>
        </w:rPr>
      </w:pPr>
    </w:p>
    <w:p w:rsidR="00A27536" w:rsidRPr="00A91D99" w:rsidRDefault="00A27536"/>
    <w:p w:rsidR="00DB38B0" w:rsidRPr="00A91D99" w:rsidRDefault="00DB38B0"/>
    <w:p w:rsidR="00DB38B0" w:rsidRPr="00A91D99" w:rsidRDefault="00DB38B0"/>
    <w:sectPr w:rsidR="00DB38B0" w:rsidRPr="00A91D99" w:rsidSect="00A27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8B0"/>
    <w:rsid w:val="000E7F5E"/>
    <w:rsid w:val="00113A08"/>
    <w:rsid w:val="00284348"/>
    <w:rsid w:val="0038035A"/>
    <w:rsid w:val="00481437"/>
    <w:rsid w:val="004A6A96"/>
    <w:rsid w:val="004C10E4"/>
    <w:rsid w:val="00755789"/>
    <w:rsid w:val="007823D6"/>
    <w:rsid w:val="007B5AFC"/>
    <w:rsid w:val="00A27536"/>
    <w:rsid w:val="00A91D99"/>
    <w:rsid w:val="00BC12AA"/>
    <w:rsid w:val="00C912E3"/>
    <w:rsid w:val="00D31871"/>
    <w:rsid w:val="00DB38B0"/>
    <w:rsid w:val="00E652DA"/>
    <w:rsid w:val="00F3599F"/>
    <w:rsid w:val="00F41061"/>
    <w:rsid w:val="00FD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B38B0"/>
    <w:rPr>
      <w:color w:val="0000FF"/>
      <w:u w:val="single"/>
    </w:rPr>
  </w:style>
  <w:style w:type="paragraph" w:styleId="a4">
    <w:name w:val="Normal (Web)"/>
    <w:basedOn w:val="a"/>
    <w:unhideWhenUsed/>
    <w:rsid w:val="00DB38B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B38B0"/>
  </w:style>
  <w:style w:type="character" w:styleId="a5">
    <w:name w:val="Emphasis"/>
    <w:basedOn w:val="a0"/>
    <w:uiPriority w:val="20"/>
    <w:qFormat/>
    <w:rsid w:val="00DB38B0"/>
    <w:rPr>
      <w:i/>
      <w:iCs/>
    </w:rPr>
  </w:style>
  <w:style w:type="character" w:styleId="a6">
    <w:name w:val="Strong"/>
    <w:basedOn w:val="a0"/>
    <w:uiPriority w:val="22"/>
    <w:qFormat/>
    <w:rsid w:val="00DB38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ГКУЗ "ВОЦМП"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Pankina</cp:lastModifiedBy>
  <cp:revision>10</cp:revision>
  <dcterms:created xsi:type="dcterms:W3CDTF">2014-06-16T07:16:00Z</dcterms:created>
  <dcterms:modified xsi:type="dcterms:W3CDTF">2014-07-28T10:05:00Z</dcterms:modified>
</cp:coreProperties>
</file>