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3F4BD2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3F4BD2">
        <w:rPr>
          <w:rFonts w:ascii="Times New Roman" w:hAnsi="Times New Roman"/>
          <w:lang w:val="ru-RU"/>
        </w:rPr>
        <w:t>№ ___________</w:t>
      </w:r>
    </w:p>
    <w:p w:rsidR="00C749B3" w:rsidRPr="003F4BD2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D02CC7" w:rsidRPr="00382075" w:rsidRDefault="00D02CC7" w:rsidP="009A5681">
      <w:pPr>
        <w:rPr>
          <w:rFonts w:ascii="Times New Roman" w:hAnsi="Times New Roman"/>
          <w:lang w:val="ru-RU"/>
        </w:rPr>
      </w:pPr>
    </w:p>
    <w:p w:rsidR="00044C1D" w:rsidRDefault="00044C1D" w:rsidP="009A5681">
      <w:pPr>
        <w:rPr>
          <w:rFonts w:ascii="Times New Roman" w:hAnsi="Times New Roman"/>
          <w:lang w:val="ru-RU"/>
        </w:rPr>
      </w:pPr>
    </w:p>
    <w:p w:rsidR="005A2DEC" w:rsidRPr="00382075" w:rsidRDefault="005A2DEC" w:rsidP="009A5681">
      <w:pPr>
        <w:rPr>
          <w:rFonts w:ascii="Times New Roman" w:hAnsi="Times New Roman"/>
          <w:lang w:val="ru-RU"/>
        </w:rPr>
      </w:pPr>
    </w:p>
    <w:p w:rsidR="00044C1D" w:rsidRPr="00382075" w:rsidRDefault="00044C1D" w:rsidP="009A5681">
      <w:pPr>
        <w:rPr>
          <w:rFonts w:ascii="Times New Roman" w:hAnsi="Times New Roman"/>
          <w:lang w:val="ru-RU"/>
        </w:rPr>
      </w:pPr>
    </w:p>
    <w:p w:rsidR="00AB176D" w:rsidRDefault="0075321E" w:rsidP="00AB176D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комитета здравоохранения Волгоградской области от 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Cs/>
          <w:sz w:val="28"/>
          <w:szCs w:val="28"/>
        </w:rPr>
        <w:t>2017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1010 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О некоторых мерах по реализации постановления Правительства Волгоградской области от 26</w:t>
      </w:r>
      <w:r w:rsidR="002C70AA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2014</w:t>
      </w:r>
      <w:r w:rsidR="002C70AA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B0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2B08AE">
        <w:rPr>
          <w:rFonts w:ascii="Times New Roman" w:hAnsi="Times New Roman" w:cs="Times New Roman"/>
          <w:bCs/>
          <w:sz w:val="28"/>
          <w:szCs w:val="28"/>
        </w:rPr>
        <w:t>П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орядка осуществления внутреннего финансового контроля и внутреннего финансового аудита на территории Волгоградской области" в комитете здравоохранения Волгоградской области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</w:p>
    <w:p w:rsidR="00AD2168" w:rsidRPr="00382075" w:rsidRDefault="00AD2168" w:rsidP="009A5681">
      <w:pPr>
        <w:rPr>
          <w:rFonts w:ascii="Times New Roman" w:hAnsi="Times New Roman"/>
          <w:lang w:val="ru-RU"/>
        </w:rPr>
      </w:pPr>
    </w:p>
    <w:p w:rsidR="00044C1D" w:rsidRPr="00382075" w:rsidRDefault="00044C1D" w:rsidP="009A5681">
      <w:pPr>
        <w:rPr>
          <w:rFonts w:ascii="Times New Roman" w:hAnsi="Times New Roman"/>
          <w:lang w:val="ru-RU"/>
        </w:rPr>
      </w:pPr>
    </w:p>
    <w:p w:rsidR="00D02CC7" w:rsidRDefault="00D02CC7" w:rsidP="009A5681">
      <w:pPr>
        <w:rPr>
          <w:rFonts w:ascii="Times New Roman" w:hAnsi="Times New Roman"/>
          <w:lang w:val="ru-RU"/>
        </w:rPr>
      </w:pPr>
    </w:p>
    <w:p w:rsidR="007B0869" w:rsidRPr="00DA5C7E" w:rsidRDefault="00D02CC7" w:rsidP="00E03A2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3A2F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E03A2F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>приказ</w:t>
      </w:r>
      <w:r w:rsidR="00A76E28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>м</w:t>
      </w:r>
      <w:r w:rsidR="00A76E28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Министерства</w:t>
      </w:r>
      <w:r w:rsidR="002C70AA" w:rsidRPr="002C70AA">
        <w:rPr>
          <w:lang w:val="ru-RU"/>
        </w:rPr>
        <w:t xml:space="preserve"> 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>финансов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Росси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>йской Федерации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от 29</w:t>
      </w:r>
      <w:r w:rsid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декабря 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>201</w:t>
      </w:r>
      <w:r w:rsidR="00B40B7F">
        <w:rPr>
          <w:rFonts w:ascii="Times New Roman" w:hAnsi="Times New Roman"/>
          <w:sz w:val="28"/>
          <w:szCs w:val="28"/>
          <w:lang w:val="ru-RU" w:eastAsia="ru-RU" w:bidi="ar-SA"/>
        </w:rPr>
        <w:t>7</w:t>
      </w:r>
      <w:r w:rsidR="00AE0CAF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AE0CAF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1394 "О внесении изменений </w:t>
      </w:r>
      <w:r w:rsidR="0084380D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в Методические рекомендации по осуществлению внутреннего финансового контроля, утвержденные приказом Министерства финансов Российской Федерации от 7 сентября 2016 г. </w:t>
      </w:r>
      <w:r w:rsidR="00AE0CAF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2C70AA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356</w:t>
      </w:r>
      <w:r w:rsidR="002C70AA" w:rsidRPr="0084380D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A76E28" w:rsidRPr="0084380D">
        <w:rPr>
          <w:rFonts w:ascii="Times New Roman" w:hAnsi="Times New Roman"/>
          <w:sz w:val="28"/>
          <w:szCs w:val="28"/>
          <w:lang w:val="ru-RU" w:eastAsia="ru-RU" w:bidi="ar-SA"/>
        </w:rPr>
        <w:t>, от 2</w:t>
      </w:r>
      <w:r w:rsidR="0084380D" w:rsidRPr="0084380D">
        <w:rPr>
          <w:rFonts w:ascii="Times New Roman" w:hAnsi="Times New Roman"/>
          <w:sz w:val="28"/>
          <w:szCs w:val="28"/>
          <w:lang w:val="ru-RU" w:eastAsia="ru-RU" w:bidi="ar-SA"/>
        </w:rPr>
        <w:t>9</w:t>
      </w:r>
      <w:r w:rsidR="00A76E28" w:rsidRPr="0084380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457A6" w:rsidRPr="0084380D">
        <w:rPr>
          <w:rFonts w:ascii="Times New Roman" w:hAnsi="Times New Roman"/>
          <w:sz w:val="28"/>
          <w:szCs w:val="28"/>
          <w:lang w:val="ru-RU" w:eastAsia="ru-RU" w:bidi="ar-SA"/>
        </w:rPr>
        <w:t>декабр</w:t>
      </w:r>
      <w:r w:rsidR="00A76E28" w:rsidRPr="0084380D">
        <w:rPr>
          <w:rFonts w:ascii="Times New Roman" w:hAnsi="Times New Roman"/>
          <w:sz w:val="28"/>
          <w:szCs w:val="28"/>
          <w:lang w:val="ru-RU" w:eastAsia="ru-RU" w:bidi="ar-SA"/>
        </w:rPr>
        <w:t>я 201</w:t>
      </w:r>
      <w:r w:rsidR="008457A6" w:rsidRPr="0084380D">
        <w:rPr>
          <w:rFonts w:ascii="Times New Roman" w:hAnsi="Times New Roman"/>
          <w:sz w:val="28"/>
          <w:szCs w:val="28"/>
          <w:lang w:val="ru-RU" w:eastAsia="ru-RU" w:bidi="ar-SA"/>
        </w:rPr>
        <w:t>7</w:t>
      </w:r>
      <w:r w:rsidR="00A76E28" w:rsidRPr="0084380D">
        <w:rPr>
          <w:rFonts w:ascii="Times New Roman" w:hAnsi="Times New Roman"/>
          <w:sz w:val="28"/>
          <w:szCs w:val="28"/>
          <w:lang w:val="ru-RU" w:eastAsia="ru-RU" w:bidi="ar-SA"/>
        </w:rPr>
        <w:t xml:space="preserve"> г. № </w:t>
      </w:r>
      <w:r w:rsidR="008457A6" w:rsidRPr="0084380D">
        <w:rPr>
          <w:rFonts w:ascii="Times New Roman" w:hAnsi="Times New Roman"/>
          <w:sz w:val="28"/>
          <w:szCs w:val="28"/>
          <w:lang w:val="ru-RU" w:eastAsia="ru-RU" w:bidi="ar-SA"/>
        </w:rPr>
        <w:t>1401</w:t>
      </w:r>
      <w:r w:rsidR="008B735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A76E28" w:rsidRPr="0084380D">
        <w:rPr>
          <w:rFonts w:ascii="Times New Roman" w:hAnsi="Times New Roman"/>
          <w:sz w:val="28"/>
          <w:szCs w:val="28"/>
          <w:lang w:val="ru-RU" w:eastAsia="ru-RU" w:bidi="ar-SA"/>
        </w:rPr>
        <w:t>"О</w:t>
      </w:r>
      <w:r w:rsidR="00A76E28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внесении изменений в Методические рекомендации </w:t>
      </w:r>
      <w:proofErr w:type="gramStart"/>
      <w:r w:rsidR="00A76E28" w:rsidRPr="00A76E28">
        <w:rPr>
          <w:rFonts w:ascii="Times New Roman" w:hAnsi="Times New Roman"/>
          <w:sz w:val="28"/>
          <w:szCs w:val="28"/>
          <w:lang w:val="ru-RU" w:eastAsia="ru-RU" w:bidi="ar-SA"/>
        </w:rPr>
        <w:t>по</w:t>
      </w:r>
      <w:proofErr w:type="gramEnd"/>
      <w:r w:rsidR="00A76E28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осуществлению внутреннего финансового аудита, утвержденные приказом Министерства финансов Российской Федерации от 30 декабря 2016 г. </w:t>
      </w:r>
      <w:r w:rsidR="0084380D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8457A6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A76E28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822"</w:t>
      </w:r>
    </w:p>
    <w:p w:rsidR="007B0869" w:rsidRPr="007B0869" w:rsidRDefault="007B0869" w:rsidP="00491A2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B086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B0869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5321E" w:rsidRDefault="00D02CC7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 w:rsidRPr="00082EF1">
        <w:rPr>
          <w:rFonts w:ascii="Times New Roman" w:hAnsi="Times New Roman" w:cs="Times New Roman"/>
          <w:sz w:val="28"/>
          <w:szCs w:val="28"/>
        </w:rPr>
        <w:t xml:space="preserve">1. </w:t>
      </w:r>
      <w:r w:rsidR="0075321E" w:rsidRPr="0075321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Внести в приказ комитета здравоохранения Волгоградской области от </w:t>
      </w:r>
      <w:r w:rsidR="0075321E">
        <w:rPr>
          <w:rFonts w:ascii="Times New Roman" w:hAnsi="Times New Roman" w:cs="Times New Roman"/>
          <w:bCs/>
          <w:sz w:val="28"/>
          <w:szCs w:val="28"/>
        </w:rPr>
        <w:t>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2017 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№ 1010 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 некоторых мерах по реализации постановления Правительства Волгоградской области от 26</w:t>
      </w:r>
      <w:r w:rsidR="00AE0CAF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2014</w:t>
      </w:r>
      <w:r w:rsidR="00AE0CAF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№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75321E">
        <w:rPr>
          <w:rFonts w:ascii="Times New Roman" w:hAnsi="Times New Roman" w:cs="Times New Roman"/>
          <w:bCs/>
          <w:sz w:val="28"/>
          <w:szCs w:val="28"/>
        </w:rPr>
        <w:t>П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орядка осуществления внутреннего финансового контроля и внутреннего финансового аудита на территории Волгоградской области" в комитете здравоохранения Волгоградской области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 </w:t>
      </w:r>
      <w:r w:rsidR="00105EAD">
        <w:rPr>
          <w:rFonts w:ascii="Times New Roman" w:hAnsi="Times New Roman" w:cs="Times New Roman"/>
          <w:bCs/>
          <w:sz w:val="28"/>
          <w:szCs w:val="28"/>
        </w:rPr>
        <w:t>(далее – приказ</w:t>
      </w:r>
      <w:r w:rsidR="00994796">
        <w:rPr>
          <w:rFonts w:ascii="Times New Roman" w:hAnsi="Times New Roman" w:cs="Times New Roman"/>
          <w:bCs/>
          <w:sz w:val="28"/>
          <w:szCs w:val="28"/>
        </w:rPr>
        <w:t xml:space="preserve"> № 1010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следующие изменения:</w:t>
      </w:r>
    </w:p>
    <w:p w:rsidR="00AE0CAF" w:rsidRDefault="00AE0CAF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1.1. </w:t>
      </w:r>
      <w:r w:rsidR="00C21373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Пункт 2 приказа </w:t>
      </w:r>
      <w:r w:rsidR="00994796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№ 1010 </w:t>
      </w:r>
      <w:r w:rsidR="00C21373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изложить в следующей редакции</w:t>
      </w:r>
      <w:r w:rsidR="00C21373" w:rsidRPr="00C21373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:</w:t>
      </w:r>
      <w:r w:rsidR="00C21373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 </w:t>
      </w:r>
    </w:p>
    <w:p w:rsidR="00C21373" w:rsidRDefault="00C21373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"</w:t>
      </w:r>
      <w:r w:rsidRPr="00C21373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Установить, что ответственность за организацию внутреннего финансового контроля в комитете здравоохранения Волгоградской области несут заместители председателя комитета здравоохранения Волгоградской области в соответствии с распределением обязанностей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."</w:t>
      </w:r>
      <w:proofErr w:type="gramEnd"/>
    </w:p>
    <w:p w:rsidR="00C21373" w:rsidRDefault="00C21373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1.2. </w:t>
      </w:r>
      <w:hyperlink w:anchor="Par45" w:history="1">
        <w:r w:rsidR="00713DB9" w:rsidRPr="00713DB9">
          <w:rPr>
            <w:rFonts w:ascii="Times New Roman" w:hAnsi="Times New Roman"/>
            <w:sz w:val="28"/>
            <w:szCs w:val="28"/>
            <w:lang w:val="ru-RU"/>
          </w:rPr>
          <w:t>Порядок</w:t>
        </w:r>
      </w:hyperlink>
      <w:r w:rsidR="00713DB9" w:rsidRPr="00713DB9">
        <w:rPr>
          <w:rFonts w:ascii="Times New Roman" w:hAnsi="Times New Roman"/>
          <w:sz w:val="28"/>
          <w:szCs w:val="28"/>
          <w:lang w:val="ru-RU"/>
        </w:rPr>
        <w:t xml:space="preserve"> формирования, утверждения и актуализации карт внутреннего финансового контроля в комитете здравоохранения Волгоградской области</w:t>
      </w:r>
      <w:r w:rsidR="00713DB9">
        <w:rPr>
          <w:rFonts w:ascii="Times New Roman" w:hAnsi="Times New Roman"/>
          <w:sz w:val="28"/>
          <w:szCs w:val="28"/>
          <w:lang w:val="ru-RU"/>
        </w:rPr>
        <w:t>, утвержденный приказом</w:t>
      </w:r>
      <w:r w:rsidR="00994796">
        <w:rPr>
          <w:rFonts w:ascii="Times New Roman" w:hAnsi="Times New Roman"/>
          <w:sz w:val="28"/>
          <w:szCs w:val="28"/>
          <w:lang w:val="ru-RU"/>
        </w:rPr>
        <w:t xml:space="preserve"> № 1010</w:t>
      </w:r>
      <w:r w:rsidR="00713DB9">
        <w:rPr>
          <w:rFonts w:ascii="Times New Roman" w:hAnsi="Times New Roman"/>
          <w:sz w:val="28"/>
          <w:szCs w:val="28"/>
          <w:lang w:val="ru-RU"/>
        </w:rPr>
        <w:t>, изложить в новой редакции</w:t>
      </w:r>
      <w:r w:rsidR="00092B8F">
        <w:rPr>
          <w:rFonts w:ascii="Times New Roman" w:hAnsi="Times New Roman"/>
          <w:sz w:val="28"/>
          <w:szCs w:val="28"/>
          <w:lang w:val="ru-RU"/>
        </w:rPr>
        <w:t xml:space="preserve"> согласно приложению 1 к настоящему приказу</w:t>
      </w:r>
      <w:r w:rsidR="00444ABC">
        <w:rPr>
          <w:rFonts w:ascii="Times New Roman" w:hAnsi="Times New Roman"/>
          <w:sz w:val="28"/>
          <w:szCs w:val="28"/>
          <w:lang w:val="ru-RU"/>
        </w:rPr>
        <w:t>.</w:t>
      </w:r>
    </w:p>
    <w:p w:rsidR="00994796" w:rsidRDefault="00994796" w:rsidP="00BF5C4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94796">
        <w:rPr>
          <w:rFonts w:ascii="Times New Roman" w:hAnsi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Приложение к Порядку формирования и направления информации о результатах внутреннего финансового контроля на основе данных регистров (журналов) внутреннего финансового контроля в комитете здравоохранения Волгоградской области, утвержденному приказом № 1010, изложить в новой редакции согласно приложению 2 к настоящему приказу.</w:t>
      </w:r>
    </w:p>
    <w:p w:rsidR="00994796" w:rsidRDefault="00994796" w:rsidP="00BF5C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1.4. </w:t>
      </w: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1 к</w:t>
      </w: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 Порядку составления отчетности о результатах внутреннего финансового контроля на основе данных регистров (журналов) внутреннего финансового контроля в комитете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99479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утвержденному приказом          № 1010, изложить в новой редакции согласно приложению 3 к настоящему приказу.</w:t>
      </w:r>
    </w:p>
    <w:p w:rsidR="00BF5C41" w:rsidRPr="00994796" w:rsidRDefault="00BF5C41" w:rsidP="00BF5C41">
      <w:pPr>
        <w:pStyle w:val="ConsPlusNormal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FA4EB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FA4EB9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="0084380D">
        <w:rPr>
          <w:rFonts w:ascii="Times New Roman" w:hAnsi="Times New Roman" w:cs="Times New Roman"/>
          <w:sz w:val="28"/>
          <w:szCs w:val="28"/>
        </w:rPr>
        <w:t xml:space="preserve">утверждения и </w:t>
      </w:r>
      <w:r>
        <w:rPr>
          <w:rFonts w:ascii="Times New Roman" w:hAnsi="Times New Roman" w:cs="Times New Roman"/>
          <w:sz w:val="28"/>
          <w:szCs w:val="28"/>
        </w:rPr>
        <w:t xml:space="preserve">ведения  плана внутреннего финансового аудита </w:t>
      </w:r>
      <w:r w:rsidRPr="00FA4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4EB9">
        <w:rPr>
          <w:rFonts w:ascii="Times New Roman" w:hAnsi="Times New Roman" w:cs="Times New Roman"/>
          <w:sz w:val="28"/>
          <w:szCs w:val="28"/>
        </w:rPr>
        <w:t>комитете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EB9">
        <w:rPr>
          <w:rFonts w:ascii="Times New Roman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утвержденному приказом № 1010, изложить в новой редакции согласно приложению 4 к настоящему приказу.</w:t>
      </w:r>
    </w:p>
    <w:p w:rsidR="00444ABC" w:rsidRDefault="00444ABC" w:rsidP="00BF5C41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3BE3">
        <w:rPr>
          <w:rFonts w:ascii="Times New Roman" w:hAnsi="Times New Roman" w:cs="Times New Roman"/>
          <w:sz w:val="28"/>
          <w:szCs w:val="28"/>
        </w:rPr>
        <w:t>. 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3BE3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444ABC" w:rsidRDefault="00444ABC" w:rsidP="00444ABC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BC" w:rsidRDefault="00444ABC" w:rsidP="00444ABC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BC" w:rsidRDefault="00444ABC" w:rsidP="00444ABC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ABC" w:rsidRPr="005C4713" w:rsidRDefault="00444ABC" w:rsidP="00444AB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5C4713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5C4713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Pr="005C4713">
        <w:rPr>
          <w:rFonts w:ascii="Times New Roman" w:hAnsi="Times New Roman"/>
          <w:sz w:val="28"/>
          <w:szCs w:val="28"/>
          <w:lang w:val="ru-RU"/>
        </w:rPr>
        <w:tab/>
        <w:t xml:space="preserve"> здравоохранения </w:t>
      </w:r>
    </w:p>
    <w:p w:rsidR="00444ABC" w:rsidRPr="005C4713" w:rsidRDefault="00444ABC" w:rsidP="00444ABC">
      <w:pPr>
        <w:spacing w:line="240" w:lineRule="exact"/>
        <w:jc w:val="both"/>
        <w:rPr>
          <w:rFonts w:ascii="Times New Roman" w:hAnsi="Times New Roman"/>
          <w:lang w:val="ru-RU"/>
        </w:rPr>
      </w:pPr>
      <w:r w:rsidRPr="005C4713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5C4713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444ABC" w:rsidRPr="005C4713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994796" w:rsidRDefault="00994796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</w:p>
    <w:p w:rsidR="00444ABC" w:rsidRDefault="00444ABC" w:rsidP="00444A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М.С.Ремизова</w:t>
      </w:r>
    </w:p>
    <w:p w:rsidR="00444ABC" w:rsidRPr="00FE1AB6" w:rsidRDefault="00444ABC" w:rsidP="00444AB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(8442) 30-82-6</w:t>
      </w:r>
      <w:r w:rsidRPr="00FE1AB6">
        <w:rPr>
          <w:rFonts w:ascii="Times New Roman" w:hAnsi="Times New Roman"/>
          <w:lang w:val="ru-RU"/>
        </w:rPr>
        <w:t>4</w:t>
      </w:r>
    </w:p>
    <w:p w:rsidR="00444ABC" w:rsidRPr="00C34D23" w:rsidRDefault="00444ABC" w:rsidP="00444ABC">
      <w:pPr>
        <w:jc w:val="both"/>
        <w:rPr>
          <w:rFonts w:cs="Calibri"/>
          <w:sz w:val="22"/>
          <w:szCs w:val="22"/>
          <w:lang w:val="ru-RU"/>
        </w:rPr>
      </w:pPr>
      <w:r w:rsidRPr="00C34D23">
        <w:rPr>
          <w:rFonts w:ascii="Times New Roman" w:hAnsi="Times New Roman"/>
          <w:sz w:val="22"/>
          <w:szCs w:val="22"/>
          <w:lang w:val="ru-RU"/>
        </w:rPr>
        <w:lastRenderedPageBreak/>
        <w:t xml:space="preserve">Разослано: </w:t>
      </w:r>
      <w:proofErr w:type="spellStart"/>
      <w:r w:rsidRPr="00C34D23">
        <w:rPr>
          <w:rFonts w:ascii="Times New Roman" w:hAnsi="Times New Roman"/>
          <w:sz w:val="22"/>
          <w:szCs w:val="22"/>
          <w:lang w:val="ru-RU"/>
        </w:rPr>
        <w:t>В.Е.Троневой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C34D23">
        <w:rPr>
          <w:rFonts w:ascii="Times New Roman" w:hAnsi="Times New Roman"/>
          <w:sz w:val="22"/>
          <w:szCs w:val="22"/>
          <w:lang w:val="ru-RU"/>
        </w:rPr>
        <w:t>А.И.Себелеву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 xml:space="preserve">, И.А.Карасевой, </w:t>
      </w:r>
      <w:proofErr w:type="spellStart"/>
      <w:r w:rsidR="003757EB">
        <w:rPr>
          <w:rFonts w:ascii="Times New Roman" w:hAnsi="Times New Roman"/>
          <w:sz w:val="22"/>
          <w:szCs w:val="22"/>
          <w:lang w:val="ru-RU"/>
        </w:rPr>
        <w:t>Н.Г.Чепуриной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>, руководителям структурных подразделений комитета здравоохранения Волгоградской области, в дело.</w:t>
      </w:r>
    </w:p>
    <w:p w:rsidR="00444ABC" w:rsidRDefault="00444ABC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4796" w:rsidRDefault="00994796" w:rsidP="00C21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2B8F" w:rsidRPr="001A4032" w:rsidRDefault="00092B8F" w:rsidP="00092B8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 w:rsidR="00994796">
        <w:rPr>
          <w:rFonts w:ascii="Times New Roman" w:hAnsi="Times New Roman"/>
          <w:sz w:val="28"/>
          <w:szCs w:val="28"/>
          <w:lang w:val="ru-RU" w:eastAsia="ru-RU" w:bidi="ar-SA"/>
        </w:rPr>
        <w:t>1</w:t>
      </w:r>
    </w:p>
    <w:p w:rsidR="00092B8F" w:rsidRPr="001A4032" w:rsidRDefault="00092B8F" w:rsidP="00092B8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092B8F" w:rsidRPr="001A4032" w:rsidRDefault="00092B8F" w:rsidP="00092B8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092B8F" w:rsidRPr="001A4032" w:rsidRDefault="00092B8F" w:rsidP="00092B8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092B8F" w:rsidRDefault="00092B8F" w:rsidP="00994796">
      <w:pPr>
        <w:pStyle w:val="ConsPlusNormal"/>
        <w:spacing w:after="0" w:line="240" w:lineRule="exact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40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           №</w:t>
      </w:r>
    </w:p>
    <w:p w:rsidR="00092B8F" w:rsidRDefault="00092B8F" w:rsidP="00092B8F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2B8F" w:rsidRDefault="00092B8F" w:rsidP="00092B8F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2B8F" w:rsidRDefault="00092B8F" w:rsidP="00092B8F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2B8F" w:rsidRDefault="00092B8F" w:rsidP="00092B8F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CC0315">
        <w:rPr>
          <w:rFonts w:ascii="Times New Roman" w:hAnsi="Times New Roman" w:cs="Times New Roman"/>
          <w:sz w:val="28"/>
          <w:szCs w:val="28"/>
        </w:rPr>
        <w:t>Утвержден</w:t>
      </w:r>
    </w:p>
    <w:p w:rsidR="00092B8F" w:rsidRPr="00CC0315" w:rsidRDefault="00092B8F" w:rsidP="00092B8F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2B8F" w:rsidRPr="00CC0315" w:rsidRDefault="00092B8F" w:rsidP="00092B8F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приказом</w:t>
      </w:r>
    </w:p>
    <w:p w:rsidR="00092B8F" w:rsidRPr="00CC0315" w:rsidRDefault="00092B8F" w:rsidP="00092B8F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092B8F" w:rsidRDefault="00092B8F" w:rsidP="00092B8F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092B8F" w:rsidRDefault="00092B8F" w:rsidP="00092B8F">
      <w:pPr>
        <w:pStyle w:val="ConsPlusNormal"/>
        <w:spacing w:after="0" w:line="240" w:lineRule="exact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092B8F" w:rsidRDefault="00092B8F" w:rsidP="00092B8F">
      <w:pPr>
        <w:pStyle w:val="ConsPlusNormal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C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092B8F" w:rsidRDefault="00092B8F" w:rsidP="00713DB9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13DB9" w:rsidRPr="00F51DCB" w:rsidRDefault="00713DB9" w:rsidP="00713DB9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DC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713DB9" w:rsidRPr="00F51DCB" w:rsidRDefault="00713DB9" w:rsidP="00713DB9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DCB">
        <w:rPr>
          <w:rFonts w:ascii="Times New Roman" w:hAnsi="Times New Roman" w:cs="Times New Roman"/>
          <w:bCs/>
          <w:sz w:val="28"/>
          <w:szCs w:val="28"/>
        </w:rPr>
        <w:t>ФОРМИРОВАНИЯ, УТВЕРЖДЕНИЯ И АКТУАЛИЗАЦИИ КАРТ ВНУТРЕННЕГО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DCB">
        <w:rPr>
          <w:rFonts w:ascii="Times New Roman" w:hAnsi="Times New Roman" w:cs="Times New Roman"/>
          <w:bCs/>
          <w:sz w:val="28"/>
          <w:szCs w:val="28"/>
        </w:rPr>
        <w:t>ФИНАНСОВОГО КОНТРОЛЯ В КОМИТЕТЕ ЗДРАВООХРАНЕНИЯ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DCB">
        <w:rPr>
          <w:rFonts w:ascii="Times New Roman" w:hAnsi="Times New Roman" w:cs="Times New Roman"/>
          <w:bCs/>
          <w:sz w:val="28"/>
          <w:szCs w:val="28"/>
        </w:rPr>
        <w:t>ВОЛГОГРАДСКОЙ ОБЛАСТИ</w:t>
      </w:r>
    </w:p>
    <w:p w:rsidR="00713DB9" w:rsidRPr="00CC0315" w:rsidRDefault="00713DB9" w:rsidP="00713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 xml:space="preserve">1. Настоящий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орядок разработан в соответствии с </w:t>
      </w:r>
      <w:hyperlink r:id="rId8" w:history="1">
        <w:r w:rsidRPr="00F51DCB">
          <w:rPr>
            <w:rFonts w:ascii="Times New Roman" w:hAnsi="Times New Roman"/>
            <w:sz w:val="28"/>
            <w:szCs w:val="28"/>
            <w:lang w:val="ru-RU"/>
          </w:rPr>
          <w:t>пунктом 2.14</w:t>
        </w:r>
      </w:hyperlink>
      <w:r w:rsidRPr="00F51DCB">
        <w:rPr>
          <w:rFonts w:ascii="Times New Roman" w:hAnsi="Times New Roman"/>
          <w:sz w:val="28"/>
          <w:szCs w:val="28"/>
          <w:lang w:val="ru-RU"/>
        </w:rPr>
        <w:t xml:space="preserve"> Порядка осуществления внутреннего финансового контроля и внутреннего финансового аудита на территории Волгоградской области, утвержденного постановлением Правительства Волгоградской области от 26</w:t>
      </w:r>
      <w:r w:rsidR="0084380D">
        <w:rPr>
          <w:rFonts w:ascii="Times New Roman" w:hAnsi="Times New Roman"/>
          <w:sz w:val="28"/>
          <w:szCs w:val="28"/>
          <w:lang w:val="ru-RU"/>
        </w:rPr>
        <w:t xml:space="preserve"> мая </w:t>
      </w:r>
      <w:r w:rsidRPr="002C6BB2">
        <w:rPr>
          <w:rFonts w:ascii="Times New Roman" w:hAnsi="Times New Roman"/>
          <w:sz w:val="28"/>
          <w:szCs w:val="28"/>
          <w:lang w:val="ru-RU"/>
        </w:rPr>
        <w:t>2014</w:t>
      </w:r>
      <w:r w:rsidR="0084380D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2C6BB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№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 266-п, и регламентирует процедуры формирования, утверждения и актуализации карт внутреннего финансового контроля в комитете здравоохранения Волгоградской области (далее - Комитет).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Формирование (актуализация) карт внутреннего финансового контроля осуществляется руководителем каждого структурного подразделения Комитета, ответственного за результаты выполнения внутренних процедур составления и исполнения бюджета, ведения бюджетного учета и составления бюджетной отчетности (далее - внутренние бюджетные процедуры), с соблюдением требований, установленных пунктами 2.9 -  2.10 Порядка осуществления внутреннего финансового контроля и внутреннего финансового аудита, по форме согласно приложению 1 к настоящему Порядку.</w:t>
      </w:r>
      <w:proofErr w:type="gramEnd"/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 xml:space="preserve">3. Карта внутреннего финансового контроля подписывается руководителем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1DCB">
        <w:rPr>
          <w:rFonts w:ascii="Times New Roman" w:hAnsi="Times New Roman"/>
          <w:sz w:val="28"/>
          <w:szCs w:val="28"/>
          <w:lang w:val="ru-RU"/>
        </w:rPr>
        <w:t>труктурного подразделения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Pr="008B7357">
        <w:rPr>
          <w:rFonts w:ascii="Times New Roman" w:hAnsi="Times New Roman"/>
          <w:sz w:val="28"/>
          <w:szCs w:val="28"/>
          <w:lang w:val="ru-RU"/>
        </w:rPr>
        <w:t>, ответственного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F51DCB">
        <w:rPr>
          <w:rFonts w:ascii="Times New Roman" w:hAnsi="Times New Roman"/>
          <w:sz w:val="28"/>
          <w:szCs w:val="28"/>
          <w:lang w:val="ru-RU"/>
        </w:rPr>
        <w:t>за результаты выполнения внутренних бюджетных процедур,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 утверждается председателем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F51DCB">
        <w:rPr>
          <w:rFonts w:ascii="Times New Roman" w:hAnsi="Times New Roman"/>
          <w:sz w:val="28"/>
          <w:szCs w:val="28"/>
          <w:lang w:val="ru-RU"/>
        </w:rPr>
        <w:t>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или заместителем председателя К</w:t>
      </w:r>
      <w:r w:rsidRPr="00F51DCB">
        <w:rPr>
          <w:rFonts w:ascii="Times New Roman" w:hAnsi="Times New Roman"/>
          <w:sz w:val="28"/>
          <w:szCs w:val="28"/>
          <w:lang w:val="ru-RU"/>
        </w:rPr>
        <w:t>омитета, курирующим</w:t>
      </w:r>
      <w:r>
        <w:rPr>
          <w:rFonts w:ascii="Times New Roman" w:hAnsi="Times New Roman"/>
          <w:sz w:val="28"/>
          <w:szCs w:val="28"/>
          <w:lang w:val="ru-RU"/>
        </w:rPr>
        <w:t xml:space="preserve"> деятельность соответствующего с</w:t>
      </w:r>
      <w:r w:rsidRPr="00F51DCB">
        <w:rPr>
          <w:rFonts w:ascii="Times New Roman" w:hAnsi="Times New Roman"/>
          <w:sz w:val="28"/>
          <w:szCs w:val="28"/>
          <w:lang w:val="ru-RU"/>
        </w:rPr>
        <w:t>труктурного подразделения.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 xml:space="preserve">4. Внутренний финансовый контроль осуществляется в соответствии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51DCB">
        <w:rPr>
          <w:rFonts w:ascii="Times New Roman" w:hAnsi="Times New Roman"/>
          <w:sz w:val="28"/>
          <w:szCs w:val="28"/>
          <w:lang w:val="ru-RU"/>
        </w:rPr>
        <w:t>с утвержденной картой внутреннего финансового контроля.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>5. Актуализация карт внутреннего финансового контроля в Комитете производится: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 xml:space="preserve">а) не позднее 01 декабря текущего года на очередной финансовый </w:t>
      </w:r>
      <w:r w:rsidRPr="00F51DCB">
        <w:rPr>
          <w:rFonts w:ascii="Times New Roman" w:hAnsi="Times New Roman"/>
          <w:sz w:val="28"/>
          <w:szCs w:val="28"/>
          <w:lang w:val="ru-RU"/>
        </w:rPr>
        <w:lastRenderedPageBreak/>
        <w:t>год;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Par55"/>
      <w:bookmarkEnd w:id="1"/>
      <w:r w:rsidRPr="00F51DCB">
        <w:rPr>
          <w:rFonts w:ascii="Times New Roman" w:hAnsi="Times New Roman"/>
          <w:sz w:val="28"/>
          <w:szCs w:val="28"/>
          <w:lang w:val="ru-RU"/>
        </w:rPr>
        <w:t xml:space="preserve">б) при принятии решения председателем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омитета (заместителем председателя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F51DCB">
        <w:rPr>
          <w:rFonts w:ascii="Times New Roman" w:hAnsi="Times New Roman"/>
          <w:sz w:val="28"/>
          <w:szCs w:val="28"/>
          <w:lang w:val="ru-RU"/>
        </w:rPr>
        <w:t>омитета) о внесении изменений в карты внутреннего финансового контроля;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>в) в случае внесения изменений в нормативные правовые акты, регулирующие бюджетные правоотношения, определяющи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 необходимость изменения внутренних бюджетных процедур.</w:t>
      </w:r>
    </w:p>
    <w:p w:rsidR="00713DB9" w:rsidRPr="00F51DCB" w:rsidRDefault="00713DB9" w:rsidP="00713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1DCB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F51DCB">
        <w:rPr>
          <w:rFonts w:ascii="Times New Roman" w:hAnsi="Times New Roman"/>
          <w:sz w:val="28"/>
          <w:szCs w:val="28"/>
          <w:lang w:val="ru-RU"/>
        </w:rPr>
        <w:t xml:space="preserve">В случае, предусмотренном </w:t>
      </w:r>
      <w:hyperlink w:anchor="Par55" w:history="1">
        <w:r w:rsidRPr="00F51DCB">
          <w:rPr>
            <w:rFonts w:ascii="Times New Roman" w:hAnsi="Times New Roman"/>
            <w:sz w:val="28"/>
            <w:szCs w:val="28"/>
            <w:lang w:val="ru-RU"/>
          </w:rPr>
          <w:t>подпунктом "б" пункта 5</w:t>
        </w:r>
      </w:hyperlink>
      <w:r w:rsidRPr="00F51DCB">
        <w:rPr>
          <w:rFonts w:ascii="Times New Roman" w:hAnsi="Times New Roman"/>
          <w:sz w:val="28"/>
          <w:szCs w:val="28"/>
          <w:lang w:val="ru-RU"/>
        </w:rPr>
        <w:t xml:space="preserve"> настоящего Порядка, в целях актуализации карт внутреннего фина</w:t>
      </w:r>
      <w:r>
        <w:rPr>
          <w:rFonts w:ascii="Times New Roman" w:hAnsi="Times New Roman"/>
          <w:sz w:val="28"/>
          <w:szCs w:val="28"/>
          <w:lang w:val="ru-RU"/>
        </w:rPr>
        <w:t>нсового контроля руководителем с</w:t>
      </w:r>
      <w:r w:rsidRPr="00F51DCB">
        <w:rPr>
          <w:rFonts w:ascii="Times New Roman" w:hAnsi="Times New Roman"/>
          <w:sz w:val="28"/>
          <w:szCs w:val="28"/>
          <w:lang w:val="ru-RU"/>
        </w:rPr>
        <w:t>труктурного подразделения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, ответственного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за результаты выполнения внутренних бюджетных процедур, председателю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омитета или </w:t>
      </w:r>
      <w:r w:rsidRPr="00F31CBA">
        <w:rPr>
          <w:rFonts w:ascii="Times New Roman" w:hAnsi="Times New Roman"/>
          <w:sz w:val="28"/>
          <w:szCs w:val="28"/>
          <w:lang w:val="ru-RU"/>
        </w:rPr>
        <w:t>курирующ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F31CBA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F31CBA">
        <w:rPr>
          <w:rFonts w:ascii="Times New Roman" w:hAnsi="Times New Roman"/>
          <w:sz w:val="28"/>
          <w:szCs w:val="28"/>
          <w:lang w:val="ru-RU"/>
        </w:rPr>
        <w:t xml:space="preserve"> деятельность соответствующего структурного подразделения </w:t>
      </w:r>
      <w:r>
        <w:rPr>
          <w:rFonts w:ascii="Times New Roman" w:hAnsi="Times New Roman"/>
          <w:sz w:val="28"/>
          <w:szCs w:val="28"/>
          <w:lang w:val="ru-RU"/>
        </w:rPr>
        <w:t>заместителю председателя К</w:t>
      </w:r>
      <w:r w:rsidRPr="00F51DCB">
        <w:rPr>
          <w:rFonts w:ascii="Times New Roman" w:hAnsi="Times New Roman"/>
          <w:sz w:val="28"/>
          <w:szCs w:val="28"/>
          <w:lang w:val="ru-RU"/>
        </w:rPr>
        <w:t xml:space="preserve">омитета направляется служебная записка с обоснованием </w:t>
      </w:r>
      <w:r>
        <w:rPr>
          <w:rFonts w:ascii="Times New Roman" w:hAnsi="Times New Roman"/>
          <w:sz w:val="28"/>
          <w:szCs w:val="28"/>
          <w:lang w:val="ru-RU"/>
        </w:rPr>
        <w:t>необходимости внесения изменений в карты внутреннего финансового контроля</w:t>
      </w:r>
      <w:r w:rsidRPr="00F51DC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713DB9" w:rsidRPr="006B1636" w:rsidRDefault="00713DB9" w:rsidP="00713D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B1636">
        <w:rPr>
          <w:rFonts w:ascii="Times New Roman" w:hAnsi="Times New Roman"/>
          <w:sz w:val="28"/>
          <w:szCs w:val="28"/>
          <w:lang w:val="ru-RU"/>
        </w:rPr>
        <w:t>7. Актуализация (формирование) карт внутреннего финансового контроля проводится не реже одного раза в год.</w:t>
      </w:r>
    </w:p>
    <w:p w:rsidR="006B1636" w:rsidRPr="00A76E28" w:rsidRDefault="00713DB9" w:rsidP="006B16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8. </w:t>
      </w:r>
      <w:proofErr w:type="gramStart"/>
      <w:r w:rsidR="006B1636" w:rsidRPr="00A76E28">
        <w:rPr>
          <w:rFonts w:ascii="Times New Roman" w:hAnsi="Times New Roman"/>
          <w:sz w:val="28"/>
          <w:szCs w:val="28"/>
          <w:lang w:val="ru-RU" w:eastAsia="ru-RU" w:bidi="ar-SA"/>
        </w:rPr>
        <w:t>При формировании (актуализации) карты внутреннего финансового контроля в структурном подразделении, ответственном за результаты выполнения внутренних бюджетных процедур, необходимо провести анализ предмета внутреннего финансового контроля, в том числе на наличие имеющих коррупционные риски операций (действий по формированию документов, необходимых для выполнения внутренних бюджетных процедур) (далее - коррупционные риски)</w:t>
      </w:r>
      <w:r w:rsidR="008B7357">
        <w:rPr>
          <w:rFonts w:ascii="Times New Roman" w:hAnsi="Times New Roman"/>
          <w:sz w:val="28"/>
          <w:szCs w:val="28"/>
          <w:lang w:val="ru-RU" w:eastAsia="ru-RU" w:bidi="ar-SA"/>
        </w:rPr>
        <w:t xml:space="preserve"> в соответствии с Методическими рекомендациями по осуществлению внутреннего финансового контроля, утвержденными приказом </w:t>
      </w:r>
      <w:r w:rsidR="008B7357" w:rsidRPr="00A76E28">
        <w:rPr>
          <w:rFonts w:ascii="Times New Roman" w:hAnsi="Times New Roman"/>
          <w:sz w:val="28"/>
          <w:szCs w:val="28"/>
          <w:lang w:val="ru-RU" w:eastAsia="ru-RU" w:bidi="ar-SA"/>
        </w:rPr>
        <w:t>Министерства финансов</w:t>
      </w:r>
      <w:proofErr w:type="gramEnd"/>
      <w:r w:rsidR="008B7357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Российской Федерации от </w:t>
      </w:r>
      <w:r w:rsidR="008B7357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7 сентября 2016 г. </w:t>
      </w:r>
      <w:r w:rsidR="008B7357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8B7357" w:rsidRPr="002C70AA">
        <w:rPr>
          <w:rFonts w:ascii="Times New Roman" w:hAnsi="Times New Roman"/>
          <w:sz w:val="28"/>
          <w:szCs w:val="28"/>
          <w:lang w:val="ru-RU" w:eastAsia="ru-RU" w:bidi="ar-SA"/>
        </w:rPr>
        <w:t xml:space="preserve"> 356</w:t>
      </w:r>
      <w:r w:rsidR="006B1636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, в целях определения применяемых к нему методов контроля и контрольных действий, и сформировать перечень операций (действий по формированию документов, необходимых для выполнения внутренних бюджетных процедур) (далее - Перечень) по форме согласно </w:t>
      </w:r>
      <w:hyperlink r:id="rId9" w:history="1">
        <w:r w:rsidR="006B1636" w:rsidRPr="00A76E28">
          <w:rPr>
            <w:rFonts w:ascii="Times New Roman" w:hAnsi="Times New Roman"/>
            <w:sz w:val="28"/>
            <w:szCs w:val="28"/>
            <w:lang w:val="ru-RU" w:eastAsia="ru-RU" w:bidi="ar-SA"/>
          </w:rPr>
          <w:t>приложению 2</w:t>
        </w:r>
      </w:hyperlink>
      <w:r w:rsidR="006B1636"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к настоящему Порядку.</w:t>
      </w:r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9. </w:t>
      </w:r>
      <w:proofErr w:type="gramStart"/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При составлении </w:t>
      </w:r>
      <w:hyperlink r:id="rId10" w:history="1">
        <w:r w:rsidRPr="00A76E28">
          <w:rPr>
            <w:rFonts w:ascii="Times New Roman" w:hAnsi="Times New Roman"/>
            <w:sz w:val="28"/>
            <w:szCs w:val="28"/>
            <w:lang w:val="ru-RU" w:eastAsia="ru-RU" w:bidi="ar-SA"/>
          </w:rPr>
          <w:t>Перечня</w:t>
        </w:r>
      </w:hyperlink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оцениваются бюджетные риски, связанные с проведением указанной в Перечне операции (действия по формированию документа, необходимого для выполнения внутренней бюджетной процедуры) (далее - операция), в целях ее включения в карту внутреннего финансового контроля или исключения из карты внутреннего финансового контроля, определения применяемых к ней контрольных действий.</w:t>
      </w:r>
      <w:proofErr w:type="gramEnd"/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10. Оценка бюджетных рисков состоит в идентификации рисков по каждой указанной в </w:t>
      </w:r>
      <w:hyperlink r:id="rId11" w:history="1">
        <w:r w:rsidRPr="00A76E28">
          <w:rPr>
            <w:rFonts w:ascii="Times New Roman" w:hAnsi="Times New Roman"/>
            <w:sz w:val="28"/>
            <w:szCs w:val="28"/>
            <w:lang w:val="ru-RU" w:eastAsia="ru-RU" w:bidi="ar-SA"/>
          </w:rPr>
          <w:t>Перечне</w:t>
        </w:r>
      </w:hyperlink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операции и определении уровня риска.</w:t>
      </w:r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Идентификация рисков предполагает проведение анализа информации, указанной в представлениях и предписаниях органов государственного финансового контроля, рекомендациях (предложениях) внутреннего финансового аудита, иной информации об имеющихся нарушениях бюджетного законодательства и недостатках в сфере </w:t>
      </w: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бюджетных правоотношений, их причинах и условиях, в том числе содержащейся в отчетах ведомственного финансового контроля.</w:t>
      </w:r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Идентификация рисков заключается в определении по каждой операции возможных событий, наступление которых негативно повлияет на результат внутренней бюджетной процедуры.</w:t>
      </w:r>
    </w:p>
    <w:p w:rsidR="00DE4809" w:rsidRPr="00A76E28" w:rsidRDefault="00DE4809" w:rsidP="00DE480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11. Оценка бюджетного риска осуществляется по двум критериям:</w:t>
      </w:r>
    </w:p>
    <w:p w:rsidR="006B1636" w:rsidRPr="00A76E28" w:rsidRDefault="006B1636" w:rsidP="00092B8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"вероятность" - степень возможности наступления события, негативно влияющего на выполнение внутренней бюджетной процедуры;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"степень влияния" - уровень негативного воздействия события на результат выполнения внутренней бюджетной процедуры, определяемый по величине отклонения от целевых значений показателей качества финансового менеджмента, характеризующих результаты выполнения внутренней бюджетной процедуры.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Значение каждого из указанных критериев оценивается как "низкое", "среднее" или "высокое".</w:t>
      </w:r>
    </w:p>
    <w:p w:rsidR="006B1636" w:rsidRPr="00A76E28" w:rsidRDefault="006B1636" w:rsidP="00092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Оценка значения критерия "вероятность" осуществляется с учетом результатов анализа имеющихся причин и условий (обстоятельств) реализации бюджетного риска, в том числе условий и обстоятельств, позволяющих злоупотреблять должностными обязанностями в целях получения, как для должностных лиц, </w:t>
      </w:r>
      <w:r w:rsidRPr="00A76E28">
        <w:rPr>
          <w:rFonts w:ascii="Times New Roman" w:hAnsi="Times New Roman"/>
          <w:sz w:val="28"/>
          <w:szCs w:val="28"/>
          <w:lang w:val="ru-RU"/>
        </w:rPr>
        <w:t xml:space="preserve">отвечающих за организацию внутреннего финансового контроля в Комитете, </w:t>
      </w: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руководителей структурных подразделений Комитета, осуществляющих внутренний финансовый контроль, должностных лиц, организующих и выполняющих внутренние бюджетные процедуры, так и</w:t>
      </w:r>
      <w:proofErr w:type="gramEnd"/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для третьих лиц выгоды в виде денег, ценностей, иного имущества или услуг имущественного характера, иных имущественных прав.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Оценка значений критериев бюджетного риска осуществляется должностными лицами, ответственными за формирование карт внутреннего финансового контроля, с учетом: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информации соответствующих структурных подразделений </w:t>
      </w:r>
      <w:r w:rsidR="00092B8F" w:rsidRPr="00A76E28">
        <w:rPr>
          <w:rFonts w:ascii="Times New Roman" w:hAnsi="Times New Roman"/>
          <w:sz w:val="28"/>
          <w:szCs w:val="28"/>
          <w:lang w:val="ru-RU" w:eastAsia="ru-RU" w:bidi="ar-SA"/>
        </w:rPr>
        <w:t>Комитета</w:t>
      </w: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 о результатах внутреннего финансового контроля и внутреннего финансового аудита;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информации о нарушениях, выявленных органами государственного финансового контроля;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информация о возникновении коррупционных рисков при выполнении внутренних бюджетных процедур, в том числе о признаках, свидетельствующих о коррупционных действиях при бездействии должностных лиц.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Под нарушением понимается несоблюдение нормативных правовых актов, регулирующих бюджетные правоотношения и (или) обусловливающих публичные нормативные обязательства и правовые основания для иных расходных обязательств, а также требования внутренних стандартов и процедур.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 xml:space="preserve">Бюджетный риск признается значимым, если значение хотя бы одного из критериев бюджетного риска оценивается как "высокое", либо </w:t>
      </w: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 одновременной оценке значений обоих критериев бюджетного риска как "среднее".</w:t>
      </w:r>
    </w:p>
    <w:p w:rsidR="006B1636" w:rsidRPr="00A76E28" w:rsidRDefault="006B1636" w:rsidP="00092B8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В карты внутреннего финансового контроля включаются операции (действия по формированию документов, необходимых для выполнения внутренней бюджетной процедуры) со значимыми бюджетными рисками.</w:t>
      </w:r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12. Оценка вероятности осуществляется на основе анализа информации о следующих причинах рисков:</w:t>
      </w:r>
    </w:p>
    <w:p w:rsidR="00713DB9" w:rsidRPr="00A76E28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6E28">
        <w:rPr>
          <w:rFonts w:ascii="Times New Roman" w:hAnsi="Times New Roman"/>
          <w:sz w:val="28"/>
          <w:szCs w:val="28"/>
          <w:lang w:val="ru-RU" w:eastAsia="ru-RU" w:bidi="ar-SA"/>
        </w:rPr>
        <w:t>недостаточность положений правовых актов Комитета, а также иных актов, распоряжений (указаний) и поручений,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длительный период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обновления средств автоматизации подготовки документа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необходимых для проведения операций;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наличие конфликта интересов у должностных лиц, осуществляющих внутренние бюджетные процедуры;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:rsidR="00713DB9" w:rsidRDefault="00713DB9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недостаточная укомплектованность структурного подразделения Комитета, ответственного за выполнение внутренней бюджетной процедуры, а также уровня квалификации сотрудников указанного подразделения Комитета.</w:t>
      </w:r>
    </w:p>
    <w:p w:rsidR="00444ABC" w:rsidRPr="00444ABC" w:rsidRDefault="00444ABC" w:rsidP="00444AB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Анализ бюджетного риска фиксируется в прилагаемом к Перечню документе по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форме</w:t>
      </w:r>
      <w:r w:rsidRPr="00444ABC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согласно </w:t>
      </w:r>
      <w:hyperlink r:id="rId12" w:history="1">
        <w:r w:rsidRPr="00444ABC">
          <w:rPr>
            <w:rFonts w:ascii="Times New Roman" w:hAnsi="Times New Roman"/>
            <w:sz w:val="28"/>
            <w:szCs w:val="28"/>
            <w:lang w:val="ru-RU" w:eastAsia="ru-RU" w:bidi="ar-SA"/>
          </w:rPr>
          <w:t xml:space="preserve">приложению </w:t>
        </w:r>
      </w:hyperlink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3</w:t>
      </w:r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 xml:space="preserve"> к настоящему Порядку.</w:t>
      </w:r>
    </w:p>
    <w:p w:rsidR="00444ABC" w:rsidRP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713D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444ABC">
      <w:pPr>
        <w:pStyle w:val="ConsPlusNormal"/>
        <w:spacing w:after="0"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 Порядку формирования,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утверждения и актуализации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карт </w:t>
      </w:r>
      <w:proofErr w:type="gramStart"/>
      <w:r w:rsidRPr="00FA4EB9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A4EB9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контроля в комитете здравоохранения</w:t>
      </w:r>
    </w:p>
    <w:p w:rsidR="00444ABC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44ABC" w:rsidRPr="009E5403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44ABC" w:rsidRPr="00E8731E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E8731E">
        <w:rPr>
          <w:rFonts w:ascii="Times New Roman" w:hAnsi="Times New Roman" w:cs="Times New Roman"/>
          <w:sz w:val="24"/>
          <w:szCs w:val="24"/>
        </w:rPr>
        <w:t>УТВЕРЖДАЮ</w:t>
      </w:r>
    </w:p>
    <w:p w:rsidR="00444ABC" w:rsidRPr="00FA4EB9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</w:t>
      </w:r>
    </w:p>
    <w:p w:rsidR="00444ABC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444ABC" w:rsidRPr="00FA4EB9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                                </w:t>
      </w:r>
    </w:p>
    <w:p w:rsidR="00444ABC" w:rsidRPr="00FA4EB9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 ________________          ______________</w:t>
      </w:r>
    </w:p>
    <w:p w:rsidR="00444ABC" w:rsidRPr="00FA4EB9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           Подпись                           ФИО</w:t>
      </w:r>
    </w:p>
    <w:p w:rsidR="00444ABC" w:rsidRPr="00FA4EB9" w:rsidRDefault="00444ABC" w:rsidP="00444AB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"__" _________ 20__ </w:t>
      </w:r>
    </w:p>
    <w:p w:rsidR="00444ABC" w:rsidRPr="00E8731E" w:rsidRDefault="00444ABC" w:rsidP="00444A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4ABC" w:rsidRPr="00CC0315" w:rsidRDefault="00444ABC" w:rsidP="00444A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 w:rsidRPr="00CC0315">
        <w:rPr>
          <w:rFonts w:ascii="Times New Roman" w:hAnsi="Times New Roman" w:cs="Times New Roman"/>
          <w:sz w:val="28"/>
          <w:szCs w:val="28"/>
        </w:rPr>
        <w:t>Карта внутреннего финансового контроля</w:t>
      </w:r>
    </w:p>
    <w:p w:rsidR="00444ABC" w:rsidRPr="00CC0315" w:rsidRDefault="00444ABC" w:rsidP="00444A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на________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444ABC" w:rsidRDefault="00444ABC" w:rsidP="00444AB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ascii="Courier New" w:hAnsi="Courier New" w:cs="Courier New"/>
          <w:sz w:val="20"/>
          <w:szCs w:val="20"/>
          <w:lang w:val="ru-RU" w:eastAsia="ru-RU" w:bidi="ar-SA"/>
        </w:rPr>
        <w:t xml:space="preserve">                   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главного администратора бюджетных средств 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бюджета</w:t>
      </w:r>
      <w:r>
        <w:rPr>
          <w:rFonts w:ascii="Times New Roman" w:hAnsi="Times New Roman"/>
          <w:lang w:val="ru-RU" w:eastAsia="ru-RU" w:bidi="ar-SA"/>
        </w:rPr>
        <w:t>__________________________________</w:t>
      </w:r>
      <w:r w:rsidRPr="00682B4C">
        <w:rPr>
          <w:rFonts w:ascii="Times New Roman" w:hAnsi="Times New Roman"/>
          <w:lang w:val="ru-RU" w:eastAsia="ru-RU" w:bidi="ar-SA"/>
        </w:rPr>
        <w:t>______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структурного подразделения, ответственного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за выполнение внутренних бюджетных процедур</w:t>
      </w:r>
      <w:r>
        <w:rPr>
          <w:rFonts w:ascii="Times New Roman" w:hAnsi="Times New Roman"/>
          <w:lang w:val="ru-RU" w:eastAsia="ru-RU" w:bidi="ar-SA"/>
        </w:rPr>
        <w:t>______________</w:t>
      </w:r>
      <w:r w:rsidRPr="00682B4C">
        <w:rPr>
          <w:rFonts w:ascii="Times New Roman" w:hAnsi="Times New Roman"/>
          <w:lang w:val="ru-RU" w:eastAsia="ru-RU" w:bidi="ar-SA"/>
        </w:rPr>
        <w:t>___________________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</w:p>
    <w:p w:rsidR="00444ABC" w:rsidRPr="004534D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I.</w:t>
      </w:r>
    </w:p>
    <w:p w:rsidR="00444ABC" w:rsidRPr="004534D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---------------------------------------------------------------------------</w:t>
      </w:r>
    </w:p>
    <w:p w:rsidR="00444ABC" w:rsidRPr="00682B4C" w:rsidRDefault="00444ABC" w:rsidP="00444A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34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34DC">
        <w:rPr>
          <w:rFonts w:ascii="Times New Roman" w:hAnsi="Times New Roman"/>
          <w:sz w:val="28"/>
          <w:szCs w:val="28"/>
          <w:lang w:eastAsia="ru-RU"/>
        </w:rPr>
        <w:t xml:space="preserve"> (наименование внутренней бюджетной процедуры)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6"/>
        <w:gridCol w:w="1702"/>
        <w:gridCol w:w="1275"/>
        <w:gridCol w:w="993"/>
        <w:gridCol w:w="1558"/>
        <w:gridCol w:w="850"/>
        <w:gridCol w:w="992"/>
        <w:gridCol w:w="851"/>
      </w:tblGrid>
      <w:tr w:rsidR="00444ABC" w:rsidRPr="00D10030" w:rsidTr="00994796">
        <w:trPr>
          <w:trHeight w:val="4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right="-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proofErr w:type="spell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полнение</w:t>
            </w:r>
            <w:proofErr w:type="spellEnd"/>
            <w:proofErr w:type="gramEnd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операции, с указанием Ф.И.О., должности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proofErr w:type="gramEnd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right="-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proofErr w:type="spellStart"/>
            <w:proofErr w:type="gram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ствляющее</w:t>
            </w:r>
            <w:proofErr w:type="spellEnd"/>
            <w:proofErr w:type="gramEnd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действие, с указанием Ф.И.О., должности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left="-62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контрольного действия</w:t>
            </w:r>
          </w:p>
        </w:tc>
      </w:tr>
      <w:tr w:rsidR="00444ABC" w:rsidRPr="00682B4C" w:rsidTr="00994796">
        <w:trPr>
          <w:trHeight w:val="278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right="-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right="-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hanging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действие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Default="00444ABC" w:rsidP="00994796">
            <w:pPr>
              <w:pStyle w:val="ConsPlusNormal"/>
              <w:spacing w:after="0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Вид/Способ контроля</w:t>
            </w:r>
          </w:p>
        </w:tc>
      </w:tr>
      <w:tr w:rsidR="00444ABC" w:rsidRPr="00CC0315" w:rsidTr="009947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4ABC" w:rsidRPr="00CC0315" w:rsidTr="0099479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ABC" w:rsidRPr="00CC0315" w:rsidTr="0099479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ABC" w:rsidRPr="00CC0315" w:rsidRDefault="00444ABC" w:rsidP="00994796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ABC" w:rsidRDefault="00444ABC" w:rsidP="00444A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</w:p>
    <w:p w:rsidR="00444ABC" w:rsidRPr="00CC0315" w:rsidRDefault="00444ABC" w:rsidP="00444A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___________ _______________________</w:t>
      </w:r>
    </w:p>
    <w:p w:rsidR="00444ABC" w:rsidRPr="00CC0315" w:rsidRDefault="00444ABC" w:rsidP="00444A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0315"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0315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444ABC" w:rsidRDefault="00444ABC" w:rsidP="00444A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"__" ___________ 20__ </w:t>
      </w:r>
    </w:p>
    <w:p w:rsidR="00444AB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2</w:t>
      </w:r>
    </w:p>
    <w:p w:rsidR="00444AB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 Порядку формирования,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утверждения и актуализации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карт </w:t>
      </w:r>
      <w:proofErr w:type="gramStart"/>
      <w:r w:rsidRPr="00FA4EB9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A4EB9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контроля в комитете здравоохранения</w:t>
      </w:r>
    </w:p>
    <w:p w:rsidR="00444ABC" w:rsidRPr="004534D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444AB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444ABC" w:rsidRDefault="00444ABC" w:rsidP="00444ABC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4ABC" w:rsidRDefault="00444ABC" w:rsidP="00444ABC">
      <w:pPr>
        <w:pStyle w:val="ConsPlusNormal"/>
        <w:spacing w:after="0" w:line="240" w:lineRule="exact"/>
        <w:ind w:firstLine="581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44ABC" w:rsidRDefault="00444ABC" w:rsidP="00444ABC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4ABC" w:rsidRPr="004534DC" w:rsidRDefault="00444ABC" w:rsidP="00444A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ПЕРЕЧЕНЬ</w:t>
      </w:r>
    </w:p>
    <w:p w:rsidR="00444ABC" w:rsidRPr="004534DC" w:rsidRDefault="00444ABC" w:rsidP="00444A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операций (действий по формированию документов, необходимых</w:t>
      </w:r>
      <w:proofErr w:type="gramEnd"/>
    </w:p>
    <w:p w:rsidR="00444ABC" w:rsidRDefault="00444ABC" w:rsidP="00444A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для выполнения внутренней бюджетной процедуры)</w:t>
      </w:r>
    </w:p>
    <w:p w:rsidR="00444ABC" w:rsidRPr="004534DC" w:rsidRDefault="00444ABC" w:rsidP="00444A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по состоянию на "__"________20___</w:t>
      </w:r>
    </w:p>
    <w:p w:rsidR="00444ABC" w:rsidRPr="004534DC" w:rsidRDefault="00444ABC" w:rsidP="00444AB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главного администратора бюджетных средств 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бюджета</w:t>
      </w:r>
      <w:r>
        <w:rPr>
          <w:rFonts w:ascii="Times New Roman" w:hAnsi="Times New Roman"/>
          <w:lang w:val="ru-RU" w:eastAsia="ru-RU" w:bidi="ar-SA"/>
        </w:rPr>
        <w:t>__________________________________</w:t>
      </w:r>
      <w:r w:rsidRPr="00682B4C">
        <w:rPr>
          <w:rFonts w:ascii="Times New Roman" w:hAnsi="Times New Roman"/>
          <w:lang w:val="ru-RU" w:eastAsia="ru-RU" w:bidi="ar-SA"/>
        </w:rPr>
        <w:t>______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структурного подразделения, ответственного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за выполнение внутренних бюджетных процедур</w:t>
      </w:r>
      <w:r>
        <w:rPr>
          <w:rFonts w:ascii="Times New Roman" w:hAnsi="Times New Roman"/>
          <w:lang w:val="ru-RU" w:eastAsia="ru-RU" w:bidi="ar-SA"/>
        </w:rPr>
        <w:t>______________</w:t>
      </w:r>
      <w:r w:rsidRPr="00682B4C">
        <w:rPr>
          <w:rFonts w:ascii="Times New Roman" w:hAnsi="Times New Roman"/>
          <w:lang w:val="ru-RU" w:eastAsia="ru-RU" w:bidi="ar-SA"/>
        </w:rPr>
        <w:t>___________________</w:t>
      </w:r>
    </w:p>
    <w:p w:rsidR="00444ABC" w:rsidRPr="00682B4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</w:p>
    <w:p w:rsidR="00444ABC" w:rsidRPr="004534D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I.</w:t>
      </w:r>
    </w:p>
    <w:p w:rsidR="00444ABC" w:rsidRPr="004534D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>---------------------------------------------------------------------------</w:t>
      </w:r>
    </w:p>
    <w:p w:rsidR="00444AB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34DC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(наименование внутренней бюджетной процедуры)</w:t>
      </w:r>
    </w:p>
    <w:p w:rsidR="00444ABC" w:rsidRPr="004534D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6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851"/>
        <w:gridCol w:w="991"/>
        <w:gridCol w:w="993"/>
        <w:gridCol w:w="992"/>
        <w:gridCol w:w="851"/>
        <w:gridCol w:w="1291"/>
      </w:tblGrid>
      <w:tr w:rsidR="00444ABC" w:rsidRPr="003757EB" w:rsidTr="00994796">
        <w:trPr>
          <w:trHeight w:val="5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Процесс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Операция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Бюджетные риски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Матрица рисков</w:t>
            </w:r>
          </w:p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Включить в карту ВФК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Предложения по применению контрольных действий</w:t>
            </w:r>
          </w:p>
        </w:tc>
      </w:tr>
      <w:tr w:rsidR="00444ABC" w:rsidRPr="005D64EC" w:rsidTr="00994796">
        <w:trPr>
          <w:trHeight w:val="5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Оценка вероятности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Уровень рисков</w:t>
            </w:r>
          </w:p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444ABC" w:rsidRPr="005D64EC" w:rsidTr="00994796">
        <w:trPr>
          <w:trHeight w:val="139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Вероятность наступления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Последствия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444ABC" w:rsidTr="0099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Pr="009A1695" w:rsidRDefault="00444ABC" w:rsidP="00994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A1695"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</w:tr>
      <w:tr w:rsidR="00444ABC" w:rsidTr="00994796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444ABC" w:rsidTr="0099479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444ABC" w:rsidTr="0099479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444ABC" w:rsidTr="0099479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C" w:rsidRDefault="00444ABC" w:rsidP="00994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444AB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>Руководитель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структурного </w:t>
      </w: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подразделения   </w:t>
      </w:r>
    </w:p>
    <w:p w:rsidR="00444ABC" w:rsidRPr="009F7F1E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>________________   ____________    ________________________</w:t>
      </w:r>
    </w:p>
    <w:p w:rsidR="00444ABC" w:rsidRPr="009F7F1E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      (должность)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</w:t>
      </w: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 (подпись)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</w:t>
      </w: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 (расшифровка подписи)</w:t>
      </w:r>
    </w:p>
    <w:p w:rsidR="00444ABC" w:rsidRDefault="00444ABC" w:rsidP="00444A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F7F1E">
        <w:rPr>
          <w:rFonts w:ascii="Times New Roman" w:hAnsi="Times New Roman"/>
          <w:sz w:val="28"/>
          <w:szCs w:val="28"/>
          <w:lang w:val="ru-RU" w:eastAsia="ru-RU" w:bidi="ar-SA"/>
        </w:rPr>
        <w:t xml:space="preserve">"__" __________ 20__ 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4AB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3</w:t>
      </w:r>
    </w:p>
    <w:p w:rsidR="00444ABC" w:rsidRDefault="00444ABC" w:rsidP="00444ABC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 Порядку формирования,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утверждения и актуализации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карт </w:t>
      </w:r>
      <w:proofErr w:type="gramStart"/>
      <w:r w:rsidRPr="00FA4EB9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A4EB9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444ABC" w:rsidRPr="00FA4EB9" w:rsidRDefault="00444ABC" w:rsidP="00444ABC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контроля в комитете здравоохранения</w:t>
      </w:r>
    </w:p>
    <w:p w:rsidR="00444ABC" w:rsidRDefault="00444ABC" w:rsidP="00444AB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444ABC" w:rsidRDefault="00444ABC" w:rsidP="00444AB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Анализ бюджетного риска</w:t>
      </w: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Операция: _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</w:t>
      </w: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Наименование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риска: ___________________________________________</w:t>
      </w: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________________________________________________________________</w:t>
      </w:r>
    </w:p>
    <w:p w:rsidR="00444ABC" w:rsidRPr="00444ABC" w:rsidRDefault="00444ABC" w:rsidP="00444AB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3. Обоснование  уровня  риска  и предложения  по устранению  причин  риска,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применению контрольных действий в отношении операции</w:t>
      </w:r>
      <w:proofErr w:type="gramStart"/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: 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</w:t>
      </w:r>
      <w:r w:rsidR="0099479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"</w:t>
      </w:r>
      <w:proofErr w:type="gramEnd"/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Pr="001A4032" w:rsidRDefault="00994796" w:rsidP="0099479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</w:p>
    <w:p w:rsidR="00994796" w:rsidRPr="001A4032" w:rsidRDefault="00994796" w:rsidP="0099479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994796" w:rsidRPr="001A4032" w:rsidRDefault="00994796" w:rsidP="001C103F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994796" w:rsidRPr="001A4032" w:rsidRDefault="00994796" w:rsidP="001C103F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994796" w:rsidRDefault="00994796" w:rsidP="001C103F">
      <w:pPr>
        <w:pStyle w:val="ConsPlusNormal"/>
        <w:spacing w:after="0" w:line="240" w:lineRule="auto"/>
        <w:ind w:firstLine="5812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40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           №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796" w:rsidRDefault="00994796" w:rsidP="00994796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"Приложение</w:t>
      </w:r>
    </w:p>
    <w:p w:rsidR="00994796" w:rsidRDefault="00994796" w:rsidP="00994796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к Порядку формирования и </w:t>
      </w: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направления информации о </w:t>
      </w: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результатах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внутреннего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финансового</w:t>
      </w: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контроля на основе данных регистров</w:t>
      </w: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(журналов) внутреннего финансового </w:t>
      </w:r>
    </w:p>
    <w:p w:rsidR="00994796" w:rsidRDefault="00994796" w:rsidP="00994796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контроля в комитете здравоохранения </w:t>
      </w:r>
    </w:p>
    <w:p w:rsidR="00C34D23" w:rsidRDefault="00994796" w:rsidP="00994796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94796" w:rsidRDefault="00994796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C103F" w:rsidRDefault="001C103F" w:rsidP="0099479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AB5281" w:rsidRDefault="00AB5281" w:rsidP="0099479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94796" w:rsidRDefault="00994796" w:rsidP="0099479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033CCF">
        <w:rPr>
          <w:rFonts w:ascii="Times New Roman" w:eastAsiaTheme="minorHAnsi" w:hAnsi="Times New Roman"/>
          <w:sz w:val="28"/>
          <w:szCs w:val="28"/>
          <w:lang w:val="ru-RU" w:bidi="ar-SA"/>
        </w:rPr>
        <w:t>Информация о результатах внутреннего финансового контроля</w:t>
      </w:r>
      <w:r w:rsidRPr="00033CCF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на основе данных регистров   (журналов) внутреннего финансового контроля</w:t>
      </w:r>
    </w:p>
    <w:p w:rsidR="00994796" w:rsidRPr="00351D3F" w:rsidRDefault="00994796" w:rsidP="0099479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по состоянию на </w:t>
      </w:r>
      <w:r w:rsidRPr="008866D7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8866D7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__________20__</w:t>
      </w:r>
    </w:p>
    <w:p w:rsidR="00994796" w:rsidRDefault="00994796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1C103F" w:rsidRPr="00033CCF" w:rsidRDefault="001C103F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94796" w:rsidRPr="00682B4C" w:rsidRDefault="00994796" w:rsidP="00994796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главного администратора бюджетных средств 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________________</w:t>
      </w:r>
    </w:p>
    <w:p w:rsidR="00994796" w:rsidRPr="00682B4C" w:rsidRDefault="00994796" w:rsidP="00994796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бюджета</w:t>
      </w:r>
      <w:r>
        <w:rPr>
          <w:rFonts w:ascii="Times New Roman" w:hAnsi="Times New Roman"/>
          <w:lang w:val="ru-RU" w:eastAsia="ru-RU" w:bidi="ar-SA"/>
        </w:rPr>
        <w:t>__________________________________</w:t>
      </w:r>
      <w:r w:rsidRPr="00682B4C">
        <w:rPr>
          <w:rFonts w:ascii="Times New Roman" w:hAnsi="Times New Roman"/>
          <w:lang w:val="ru-RU" w:eastAsia="ru-RU" w:bidi="ar-SA"/>
        </w:rPr>
        <w:t>______</w:t>
      </w:r>
      <w:r>
        <w:rPr>
          <w:rFonts w:ascii="Times New Roman" w:hAnsi="Times New Roman"/>
          <w:lang w:val="ru-RU" w:eastAsia="ru-RU" w:bidi="ar-SA"/>
        </w:rPr>
        <w:t>_</w:t>
      </w:r>
      <w:r w:rsidRPr="00682B4C">
        <w:rPr>
          <w:rFonts w:ascii="Times New Roman" w:hAnsi="Times New Roman"/>
          <w:lang w:val="ru-RU" w:eastAsia="ru-RU" w:bidi="ar-SA"/>
        </w:rPr>
        <w:t>_____________</w:t>
      </w:r>
    </w:p>
    <w:p w:rsidR="00994796" w:rsidRPr="00682B4C" w:rsidRDefault="00994796" w:rsidP="00994796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Наименование структурного подразделения, ответственного</w:t>
      </w:r>
    </w:p>
    <w:p w:rsidR="00994796" w:rsidRPr="00682B4C" w:rsidRDefault="00994796" w:rsidP="00994796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682B4C">
        <w:rPr>
          <w:rFonts w:ascii="Times New Roman" w:hAnsi="Times New Roman"/>
          <w:lang w:val="ru-RU" w:eastAsia="ru-RU" w:bidi="ar-SA"/>
        </w:rPr>
        <w:t>за выполнение внутренних бюджетных процедур</w:t>
      </w:r>
      <w:r>
        <w:rPr>
          <w:rFonts w:ascii="Times New Roman" w:hAnsi="Times New Roman"/>
          <w:lang w:val="ru-RU" w:eastAsia="ru-RU" w:bidi="ar-SA"/>
        </w:rPr>
        <w:t>______________</w:t>
      </w:r>
      <w:r w:rsidRPr="00682B4C">
        <w:rPr>
          <w:rFonts w:ascii="Times New Roman" w:hAnsi="Times New Roman"/>
          <w:lang w:val="ru-RU" w:eastAsia="ru-RU" w:bidi="ar-SA"/>
        </w:rPr>
        <w:t>___________________</w:t>
      </w:r>
    </w:p>
    <w:p w:rsidR="00994796" w:rsidRPr="00033CCF" w:rsidRDefault="00994796" w:rsidP="0099479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8"/>
        <w:gridCol w:w="2366"/>
        <w:gridCol w:w="1794"/>
        <w:gridCol w:w="2645"/>
        <w:gridCol w:w="1879"/>
      </w:tblGrid>
      <w:tr w:rsidR="00994796" w:rsidRPr="003757EB" w:rsidTr="00994796">
        <w:trPr>
          <w:trHeight w:val="2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33CCF">
              <w:rPr>
                <w:rFonts w:ascii="Times New Roman" w:hAnsi="Times New Roman"/>
                <w:lang w:val="ru-RU" w:eastAsia="ru-RU" w:bidi="ar-SA"/>
              </w:rPr>
              <w:t>№</w:t>
            </w:r>
          </w:p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033CCF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033CCF">
              <w:rPr>
                <w:rFonts w:ascii="Times New Roman" w:hAnsi="Times New Roman"/>
                <w:lang w:val="ru-RU" w:eastAsia="ru-RU" w:bidi="ar-SA"/>
              </w:rPr>
              <w:t>/</w:t>
            </w:r>
            <w:proofErr w:type="spellStart"/>
            <w:r w:rsidRPr="00033CCF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33CCF">
              <w:rPr>
                <w:rFonts w:ascii="Times New Roman" w:hAnsi="Times New Roman"/>
                <w:lang w:val="ru-RU" w:eastAsia="ru-RU" w:bidi="ar-SA"/>
              </w:rPr>
              <w:t>Методы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33CCF">
              <w:rPr>
                <w:rFonts w:ascii="Times New Roman" w:hAnsi="Times New Roman"/>
                <w:lang w:val="ru-RU" w:eastAsia="ru-RU" w:bidi="ar-SA"/>
              </w:rPr>
              <w:t>Количество выявленных недостатков</w:t>
            </w:r>
            <w:r>
              <w:rPr>
                <w:rFonts w:ascii="Times New Roman" w:hAnsi="Times New Roman"/>
                <w:lang w:val="ru-RU" w:eastAsia="ru-RU" w:bidi="ar-SA"/>
              </w:rPr>
              <w:t xml:space="preserve"> (нарушений)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33CCF">
              <w:rPr>
                <w:rFonts w:ascii="Times New Roman" w:hAnsi="Times New Roman"/>
                <w:lang w:val="ru-RU" w:eastAsia="ru-RU" w:bidi="ar-SA"/>
              </w:rPr>
              <w:t xml:space="preserve">Количество предложенных мер по устранению недостатков </w:t>
            </w:r>
            <w:r>
              <w:rPr>
                <w:rFonts w:ascii="Times New Roman" w:hAnsi="Times New Roman"/>
                <w:lang w:val="ru-RU" w:eastAsia="ru-RU" w:bidi="ar-SA"/>
              </w:rPr>
              <w:t>(</w:t>
            </w:r>
            <w:r w:rsidRPr="00033CCF">
              <w:rPr>
                <w:rFonts w:ascii="Times New Roman" w:hAnsi="Times New Roman"/>
                <w:lang w:val="ru-RU" w:eastAsia="ru-RU" w:bidi="ar-SA"/>
              </w:rPr>
              <w:t>нарушений</w:t>
            </w:r>
            <w:r>
              <w:rPr>
                <w:rFonts w:ascii="Times New Roman" w:hAnsi="Times New Roman"/>
                <w:lang w:val="ru-RU" w:eastAsia="ru-RU" w:bidi="ar-SA"/>
              </w:rPr>
              <w:t>)</w:t>
            </w:r>
            <w:r w:rsidRPr="00033CCF">
              <w:rPr>
                <w:rFonts w:ascii="Times New Roman" w:hAnsi="Times New Roman"/>
                <w:lang w:val="ru-RU" w:eastAsia="ru-RU" w:bidi="ar-SA"/>
              </w:rPr>
              <w:t>, причин их возникновения</w:t>
            </w:r>
            <w:r>
              <w:rPr>
                <w:rFonts w:ascii="Times New Roman" w:hAnsi="Times New Roman"/>
                <w:lang w:val="ru-RU" w:eastAsia="ru-RU" w:bidi="ar-SA"/>
              </w:rPr>
              <w:t>, заключений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33CCF">
              <w:rPr>
                <w:rFonts w:ascii="Times New Roman" w:hAnsi="Times New Roman"/>
                <w:lang w:val="ru-RU" w:eastAsia="ru-RU" w:bidi="ar-SA"/>
              </w:rPr>
              <w:t>Количество принятых мер</w:t>
            </w:r>
            <w:r>
              <w:rPr>
                <w:rFonts w:ascii="Times New Roman" w:hAnsi="Times New Roman"/>
                <w:lang w:val="ru-RU" w:eastAsia="ru-RU" w:bidi="ar-SA"/>
              </w:rPr>
              <w:t>, исполненных заключений</w:t>
            </w:r>
          </w:p>
        </w:tc>
      </w:tr>
      <w:tr w:rsidR="00994796" w:rsidRPr="00033CCF" w:rsidTr="00994796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jc w:val="center"/>
              <w:rPr>
                <w:rFonts w:ascii="Times New Roman" w:hAnsi="Times New Roman"/>
              </w:rPr>
            </w:pPr>
            <w:r w:rsidRPr="00033CCF">
              <w:rPr>
                <w:rFonts w:ascii="Times New Roman" w:hAnsi="Times New Roman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jc w:val="center"/>
              <w:rPr>
                <w:rFonts w:ascii="Times New Roman" w:hAnsi="Times New Roman"/>
              </w:rPr>
            </w:pPr>
            <w:r w:rsidRPr="00033CCF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3E3B1F" w:rsidRDefault="00994796" w:rsidP="009947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3E3B1F" w:rsidRDefault="00994796" w:rsidP="009947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3E3B1F" w:rsidRDefault="00994796" w:rsidP="009947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994796" w:rsidRPr="00033CCF" w:rsidTr="00994796">
        <w:trPr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Самоконтроль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</w:tr>
      <w:tr w:rsidR="00994796" w:rsidRPr="00033CCF" w:rsidTr="00994796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Смежный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</w:tr>
      <w:tr w:rsidR="00994796" w:rsidRPr="002B7A99" w:rsidTr="00994796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Контроль по уровню подчиненности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</w:tr>
      <w:tr w:rsidR="00994796" w:rsidRPr="005C00F6" w:rsidTr="00994796">
        <w:trPr>
          <w:trHeight w:val="1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 xml:space="preserve">4.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F7715A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7715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Контроль по уровню подведомственности</w:t>
            </w:r>
            <w:r w:rsidRPr="00F7715A">
              <w:rPr>
                <w:rFonts w:ascii="Times New Roman" w:hAnsi="Times New Roman" w:cs="Arial"/>
                <w:sz w:val="20"/>
                <w:szCs w:val="20"/>
                <w:lang w:val="ru-RU" w:eastAsia="ru-RU" w:bidi="ar-SA"/>
              </w:rPr>
              <w:t xml:space="preserve"> (в соответствии с картой внутреннего финансового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796" w:rsidRPr="00033CCF" w:rsidRDefault="00994796" w:rsidP="009947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</w:tr>
    </w:tbl>
    <w:p w:rsidR="00994796" w:rsidRDefault="00994796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994796" w:rsidRPr="00033CCF" w:rsidRDefault="00994796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033CCF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Руководитель структурного подразделения                                                                                                            </w:t>
      </w:r>
    </w:p>
    <w:p w:rsidR="00994796" w:rsidRPr="00033CCF" w:rsidRDefault="00994796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033CCF">
        <w:rPr>
          <w:rFonts w:ascii="Times New Roman" w:eastAsiaTheme="minorHAnsi" w:hAnsi="Times New Roman"/>
          <w:sz w:val="28"/>
          <w:szCs w:val="28"/>
          <w:lang w:val="ru-RU" w:bidi="ar-SA"/>
        </w:rPr>
        <w:t>___________ _____________________</w:t>
      </w:r>
    </w:p>
    <w:p w:rsidR="00994796" w:rsidRPr="00033CCF" w:rsidRDefault="00994796" w:rsidP="00994796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033CCF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(подпись)     (расшифровка подписи)</w:t>
      </w:r>
    </w:p>
    <w:p w:rsidR="00994796" w:rsidRDefault="00994796" w:rsidP="00994796">
      <w:pPr>
        <w:pStyle w:val="ConsPlusNormal"/>
        <w:spacing w:after="0" w:line="240" w:lineRule="exact"/>
        <w:ind w:firstLine="5812"/>
        <w:jc w:val="both"/>
        <w:outlineLvl w:val="0"/>
        <w:rPr>
          <w:rFonts w:ascii="Times New Roman" w:eastAsiaTheme="minorHAnsi" w:hAnsi="Times New Roman"/>
        </w:rPr>
      </w:pP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  <w:r w:rsidRPr="00033CCF">
        <w:rPr>
          <w:rFonts w:ascii="Times New Roman" w:eastAsiaTheme="minorHAnsi" w:hAnsi="Times New Roman"/>
        </w:rPr>
        <w:t>"__" ____________ 20__</w:t>
      </w:r>
      <w:r>
        <w:rPr>
          <w:rFonts w:ascii="Times New Roman" w:eastAsiaTheme="minorHAnsi" w:hAnsi="Times New Roman"/>
        </w:rPr>
        <w:t>"</w:t>
      </w: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1C103F" w:rsidRDefault="001C103F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AB5281" w:rsidRDefault="00AB5281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994796" w:rsidRDefault="00994796" w:rsidP="00994796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94796" w:rsidRPr="001A4032" w:rsidRDefault="00994796" w:rsidP="0099479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3</w:t>
      </w:r>
    </w:p>
    <w:p w:rsidR="00994796" w:rsidRPr="001A4032" w:rsidRDefault="00994796" w:rsidP="0099479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994796" w:rsidRPr="001A4032" w:rsidRDefault="00994796" w:rsidP="0099479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994796" w:rsidRPr="001A4032" w:rsidRDefault="00994796" w:rsidP="0099479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994796" w:rsidRDefault="00994796" w:rsidP="00994796">
      <w:pPr>
        <w:pStyle w:val="ConsPlusNormal"/>
        <w:spacing w:after="0" w:line="240" w:lineRule="exact"/>
        <w:ind w:firstLine="581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40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           №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C103F" w:rsidRPr="005A23DA" w:rsidRDefault="001C103F" w:rsidP="001C103F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1</w:t>
      </w:r>
    </w:p>
    <w:p w:rsidR="001C103F" w:rsidRPr="005A23DA" w:rsidRDefault="001C103F" w:rsidP="001C103F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>к Порядку составления отчетности</w:t>
      </w: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 о результатах </w:t>
      </w:r>
      <w:proofErr w:type="gramStart"/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>внутреннего</w:t>
      </w:r>
      <w:proofErr w:type="gramEnd"/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 финансового </w:t>
      </w: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контроля на основе данных регистров </w:t>
      </w: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>(журналов) внутреннего финансового</w:t>
      </w: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 контроля в комитете здравоохранения </w:t>
      </w:r>
    </w:p>
    <w:p w:rsidR="001C103F" w:rsidRPr="005A23DA" w:rsidRDefault="001C103F" w:rsidP="001C103F">
      <w:pPr>
        <w:autoSpaceDE w:val="0"/>
        <w:autoSpaceDN w:val="0"/>
        <w:adjustRightInd w:val="0"/>
        <w:spacing w:line="240" w:lineRule="exact"/>
        <w:ind w:firstLine="539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1C103F" w:rsidRPr="005A23DA" w:rsidRDefault="001C103F" w:rsidP="001C103F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</w:p>
    <w:p w:rsidR="001C103F" w:rsidRPr="005A23DA" w:rsidRDefault="001C103F" w:rsidP="001C103F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eastAsiaTheme="minorHAnsi" w:hAnsi="Times New Roman"/>
          <w:sz w:val="28"/>
          <w:szCs w:val="28"/>
          <w:lang w:val="ru-RU" w:bidi="ar-SA"/>
        </w:rPr>
        <w:t>Отчет о результатах внутреннего финансового контроля</w:t>
      </w: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на основе данных регистров (журналов) внутреннего финансового контроля</w:t>
      </w:r>
    </w:p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5A23DA">
        <w:rPr>
          <w:rFonts w:ascii="Times New Roman" w:hAnsi="Times New Roman"/>
          <w:sz w:val="28"/>
          <w:szCs w:val="28"/>
          <w:lang w:val="ru-RU" w:eastAsia="ru-RU" w:bidi="ar-SA"/>
        </w:rPr>
        <w:t xml:space="preserve">по состоянию на </w:t>
      </w:r>
      <w:r w:rsidRPr="005A23DA">
        <w:rPr>
          <w:rFonts w:ascii="Times New Roman" w:hAnsi="Times New Roman"/>
          <w:sz w:val="28"/>
          <w:szCs w:val="28"/>
          <w:lang w:val="ru-RU"/>
        </w:rPr>
        <w:t>"___"__________20__</w:t>
      </w:r>
    </w:p>
    <w:p w:rsidR="001C103F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5A23DA">
        <w:rPr>
          <w:rFonts w:ascii="Times New Roman" w:hAnsi="Times New Roman"/>
          <w:lang w:val="ru-RU" w:eastAsia="ru-RU" w:bidi="ar-SA"/>
        </w:rPr>
        <w:t>Наименование главного администратора бюджетных средств _____________________</w:t>
      </w:r>
    </w:p>
    <w:p w:rsidR="001C103F" w:rsidRPr="005A23DA" w:rsidRDefault="001C103F" w:rsidP="001C103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5A23DA">
        <w:rPr>
          <w:rFonts w:ascii="Times New Roman" w:hAnsi="Times New Roman"/>
          <w:lang w:val="ru-RU" w:eastAsia="ru-RU" w:bidi="ar-SA"/>
        </w:rPr>
        <w:t>Наименование бюджета______________________________________________________</w:t>
      </w:r>
    </w:p>
    <w:p w:rsidR="001C103F" w:rsidRPr="005A23DA" w:rsidRDefault="001C103F" w:rsidP="001C103F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  <w:r w:rsidRPr="005A23DA">
        <w:rPr>
          <w:rFonts w:ascii="Times New Roman" w:hAnsi="Times New Roman"/>
          <w:lang w:val="ru-RU" w:eastAsia="ru-RU" w:bidi="ar-SA"/>
        </w:rPr>
        <w:t>Периодичность</w:t>
      </w:r>
      <w:r w:rsidRPr="005A23DA">
        <w:rPr>
          <w:rFonts w:ascii="Times New Roman" w:hAnsi="Times New Roman"/>
          <w:lang w:eastAsia="ru-RU" w:bidi="ar-SA"/>
        </w:rPr>
        <w:t>:</w:t>
      </w:r>
      <w:r w:rsidRPr="005A23DA">
        <w:rPr>
          <w:rFonts w:ascii="Times New Roman" w:hAnsi="Times New Roman"/>
          <w:lang w:val="ru-RU" w:eastAsia="ru-RU" w:bidi="ar-SA"/>
        </w:rPr>
        <w:t xml:space="preserve"> квартальная, годовая</w:t>
      </w:r>
    </w:p>
    <w:p w:rsidR="001C103F" w:rsidRPr="005A23DA" w:rsidRDefault="001C103F" w:rsidP="001C103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79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985"/>
        <w:gridCol w:w="1559"/>
        <w:gridCol w:w="2126"/>
        <w:gridCol w:w="1559"/>
      </w:tblGrid>
      <w:tr w:rsidR="001C103F" w:rsidRPr="003757EB" w:rsidTr="001C103F">
        <w:trPr>
          <w:trHeight w:val="1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№</w:t>
            </w:r>
          </w:p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5A23DA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5A23DA">
              <w:rPr>
                <w:rFonts w:ascii="Times New Roman" w:hAnsi="Times New Roman"/>
                <w:lang w:val="ru-RU" w:eastAsia="ru-RU" w:bidi="ar-SA"/>
              </w:rPr>
              <w:t>/</w:t>
            </w:r>
            <w:proofErr w:type="spellStart"/>
            <w:r w:rsidRPr="005A23DA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Методы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Количество выявленных недостатков (нарушений)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Количество принятых мер, исполненных заключений</w:t>
            </w:r>
          </w:p>
        </w:tc>
      </w:tr>
      <w:tr w:rsidR="001C103F" w:rsidRPr="005A23DA" w:rsidTr="001C103F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jc w:val="center"/>
              <w:rPr>
                <w:rFonts w:ascii="Times New Roman" w:hAnsi="Times New Roman"/>
              </w:rPr>
            </w:pPr>
            <w:r w:rsidRPr="005A23DA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jc w:val="center"/>
              <w:rPr>
                <w:rFonts w:ascii="Times New Roman" w:hAnsi="Times New Roman"/>
              </w:rPr>
            </w:pPr>
            <w:r w:rsidRPr="005A23D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jc w:val="center"/>
              <w:rPr>
                <w:rFonts w:ascii="Times New Roman" w:hAnsi="Times New Roman"/>
                <w:lang w:val="ru-RU"/>
              </w:rPr>
            </w:pPr>
            <w:r w:rsidRPr="005A23D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jc w:val="center"/>
              <w:rPr>
                <w:rFonts w:ascii="Times New Roman" w:hAnsi="Times New Roman"/>
                <w:lang w:val="ru-RU"/>
              </w:rPr>
            </w:pPr>
            <w:r w:rsidRPr="005A23D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jc w:val="center"/>
              <w:rPr>
                <w:rFonts w:ascii="Times New Roman" w:hAnsi="Times New Roman"/>
                <w:lang w:val="ru-RU"/>
              </w:rPr>
            </w:pPr>
            <w:r w:rsidRPr="005A23DA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1C103F" w:rsidRPr="005A23DA" w:rsidTr="001C103F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Самоконтроль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1C103F" w:rsidRPr="005A23DA" w:rsidTr="001C103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Смежный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1C103F" w:rsidRPr="005A23DA" w:rsidTr="001C103F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Контроль по уровню подчиненности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1C103F" w:rsidRPr="003757EB" w:rsidTr="001C10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lang w:val="ru-RU" w:eastAsia="ru-RU" w:bidi="ar-SA"/>
              </w:rPr>
              <w:t xml:space="preserve">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A23D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Контроль по уровню подведомственности</w:t>
            </w:r>
            <w:r w:rsidRPr="005A23DA">
              <w:rPr>
                <w:rFonts w:ascii="Times New Roman" w:hAnsi="Times New Roman" w:cs="Arial"/>
                <w:sz w:val="20"/>
                <w:szCs w:val="20"/>
                <w:lang w:val="ru-RU" w:eastAsia="ru-RU" w:bidi="ar-SA"/>
              </w:rPr>
              <w:t xml:space="preserve"> (в соответствии с картой внутреннего </w:t>
            </w:r>
            <w:r w:rsidRPr="005A23DA">
              <w:rPr>
                <w:rFonts w:ascii="Times New Roman" w:hAnsi="Times New Roman" w:cs="Arial"/>
                <w:sz w:val="20"/>
                <w:szCs w:val="20"/>
                <w:lang w:val="ru-RU" w:eastAsia="ru-RU" w:bidi="ar-SA"/>
              </w:rPr>
              <w:lastRenderedPageBreak/>
              <w:t>финансового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3F" w:rsidRPr="005A23DA" w:rsidRDefault="001C103F" w:rsidP="00BF5C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A23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Руководитель структурного подразделения                     </w:t>
      </w:r>
    </w:p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A23DA">
        <w:rPr>
          <w:rFonts w:ascii="Times New Roman" w:eastAsiaTheme="minorHAnsi" w:hAnsi="Times New Roman"/>
          <w:sz w:val="28"/>
          <w:szCs w:val="28"/>
          <w:lang w:val="ru-RU" w:bidi="ar-SA"/>
        </w:rPr>
        <w:t>___________ _____________________</w:t>
      </w:r>
    </w:p>
    <w:p w:rsidR="001C103F" w:rsidRPr="005A23DA" w:rsidRDefault="001C103F" w:rsidP="001C103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A23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 (подпись)     (расшифровка подписи)</w:t>
      </w:r>
    </w:p>
    <w:p w:rsidR="001C103F" w:rsidRDefault="001C103F" w:rsidP="001C103F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eastAsiaTheme="minorHAnsi" w:hAnsi="Times New Roman"/>
        </w:rPr>
      </w:pPr>
    </w:p>
    <w:p w:rsidR="00C34D23" w:rsidRDefault="001C103F" w:rsidP="001C103F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5A23DA">
        <w:rPr>
          <w:rFonts w:ascii="Times New Roman" w:eastAsiaTheme="minorHAnsi" w:hAnsi="Times New Roman"/>
        </w:rPr>
        <w:t>"__" ____________ 20__</w:t>
      </w:r>
      <w:r>
        <w:rPr>
          <w:rFonts w:ascii="Times New Roman" w:eastAsiaTheme="minorHAnsi" w:hAnsi="Times New Roman"/>
        </w:rPr>
        <w:t>"</w:t>
      </w:r>
    </w:p>
    <w:p w:rsidR="00B4692C" w:rsidRDefault="00B4692C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4692C" w:rsidRDefault="00B4692C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4692C" w:rsidRDefault="00B4692C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4692C" w:rsidRDefault="00B4692C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BF5C41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Pr="001A4032" w:rsidRDefault="00BF5C41" w:rsidP="00BF5C4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4</w:t>
      </w:r>
    </w:p>
    <w:p w:rsidR="00BF5C41" w:rsidRPr="001A4032" w:rsidRDefault="00BF5C41" w:rsidP="00BF5C4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BF5C41" w:rsidRPr="001A4032" w:rsidRDefault="00BF5C41" w:rsidP="00BF5C4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BF5C41" w:rsidRPr="001A4032" w:rsidRDefault="00BF5C41" w:rsidP="00BF5C4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A403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BF5C41" w:rsidRDefault="00BF5C41" w:rsidP="00BF5C41">
      <w:pPr>
        <w:pStyle w:val="ConsPlusNormal"/>
        <w:spacing w:after="0" w:line="240" w:lineRule="exact"/>
        <w:ind w:firstLine="581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40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           №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Pr="00E8731E" w:rsidRDefault="00BF5C41" w:rsidP="00BF5C4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27758">
        <w:rPr>
          <w:rFonts w:ascii="Times New Roman" w:hAnsi="Times New Roman" w:cs="Times New Roman"/>
          <w:sz w:val="28"/>
          <w:szCs w:val="28"/>
        </w:rPr>
        <w:t>"УТВЕРЖДАЮ</w:t>
      </w:r>
    </w:p>
    <w:p w:rsidR="00BF5C41" w:rsidRPr="00FA4EB9" w:rsidRDefault="00BF5C41" w:rsidP="00BF5C4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4EB9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EB9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                                </w:t>
      </w:r>
    </w:p>
    <w:p w:rsidR="00BF5C41" w:rsidRPr="00FA4EB9" w:rsidRDefault="00BF5C41" w:rsidP="00BF5C4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 ___________     ______________</w:t>
      </w:r>
    </w:p>
    <w:p w:rsidR="00BF5C41" w:rsidRPr="00FA4EB9" w:rsidRDefault="00BF5C41" w:rsidP="00BF5C41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           Подпись                   ФИО</w:t>
      </w:r>
    </w:p>
    <w:p w:rsidR="00BF5C41" w:rsidRDefault="00BF5C41" w:rsidP="00BF5C41">
      <w:pPr>
        <w:autoSpaceDE w:val="0"/>
        <w:autoSpaceDN w:val="0"/>
        <w:adjustRightInd w:val="0"/>
        <w:ind w:left="5103"/>
        <w:jc w:val="both"/>
        <w:rPr>
          <w:rFonts w:ascii="Courier New" w:hAnsi="Courier New" w:cs="Courier New"/>
          <w:sz w:val="20"/>
          <w:szCs w:val="20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/>
        </w:rPr>
        <w:t>"__" ____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Pr="0081579A">
        <w:rPr>
          <w:rFonts w:ascii="Times New Roman" w:hAnsi="Times New Roman"/>
          <w:sz w:val="28"/>
          <w:szCs w:val="28"/>
          <w:lang w:val="ru-RU"/>
        </w:rPr>
        <w:t xml:space="preserve">_____ 20__ </w:t>
      </w:r>
      <w:r>
        <w:rPr>
          <w:rFonts w:ascii="Courier New" w:hAnsi="Courier New" w:cs="Courier New"/>
          <w:sz w:val="20"/>
          <w:szCs w:val="20"/>
          <w:lang w:val="ru-RU" w:eastAsia="ru-RU" w:bidi="ar-SA"/>
        </w:rPr>
        <w:t xml:space="preserve">                                   </w:t>
      </w:r>
    </w:p>
    <w:p w:rsidR="00BF5C41" w:rsidRDefault="00BF5C41" w:rsidP="00BF5C41">
      <w:pPr>
        <w:autoSpaceDE w:val="0"/>
        <w:autoSpaceDN w:val="0"/>
        <w:adjustRightInd w:val="0"/>
        <w:ind w:left="5103"/>
        <w:jc w:val="both"/>
        <w:rPr>
          <w:rFonts w:ascii="Courier New" w:hAnsi="Courier New" w:cs="Courier New"/>
          <w:sz w:val="20"/>
          <w:szCs w:val="20"/>
          <w:lang w:val="ru-RU" w:eastAsia="ru-RU" w:bidi="ar-SA"/>
        </w:rPr>
      </w:pPr>
    </w:p>
    <w:p w:rsidR="00BF5C41" w:rsidRDefault="00BF5C41" w:rsidP="00BF5C41">
      <w:pPr>
        <w:autoSpaceDE w:val="0"/>
        <w:autoSpaceDN w:val="0"/>
        <w:adjustRightInd w:val="0"/>
        <w:ind w:left="5103"/>
        <w:jc w:val="both"/>
        <w:rPr>
          <w:rFonts w:ascii="Courier New" w:hAnsi="Courier New" w:cs="Courier New"/>
          <w:sz w:val="20"/>
          <w:szCs w:val="20"/>
          <w:lang w:val="ru-RU" w:eastAsia="ru-RU" w:bidi="ar-SA"/>
        </w:rPr>
      </w:pPr>
    </w:p>
    <w:p w:rsidR="00BF5C41" w:rsidRDefault="00BF5C41" w:rsidP="00BF5C41">
      <w:pPr>
        <w:autoSpaceDE w:val="0"/>
        <w:autoSpaceDN w:val="0"/>
        <w:adjustRightInd w:val="0"/>
        <w:ind w:left="5103"/>
        <w:jc w:val="both"/>
        <w:rPr>
          <w:rFonts w:ascii="Courier New" w:hAnsi="Courier New" w:cs="Courier New"/>
          <w:sz w:val="20"/>
          <w:szCs w:val="20"/>
          <w:lang w:val="ru-RU" w:eastAsia="ru-RU" w:bidi="ar-SA"/>
        </w:rPr>
      </w:pPr>
    </w:p>
    <w:p w:rsidR="00BF5C41" w:rsidRPr="0081579A" w:rsidRDefault="00BF5C41" w:rsidP="00BF5C4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ПЛАН</w:t>
      </w:r>
    </w:p>
    <w:p w:rsidR="00BF5C41" w:rsidRPr="0081579A" w:rsidRDefault="00BF5C41" w:rsidP="00BF5C4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внутреннего финансового аудита</w:t>
      </w:r>
    </w:p>
    <w:p w:rsidR="00BF5C41" w:rsidRPr="0081579A" w:rsidRDefault="00BF5C41" w:rsidP="00BF5C4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на 20__ год</w:t>
      </w:r>
    </w:p>
    <w:p w:rsidR="00BF5C41" w:rsidRPr="0081579A" w:rsidRDefault="00BF5C41" w:rsidP="00BF5C4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954"/>
      </w:tblGrid>
      <w:tr w:rsidR="00BF5C41" w:rsidTr="00BF5C41">
        <w:tc>
          <w:tcPr>
            <w:tcW w:w="3402" w:type="dxa"/>
          </w:tcPr>
          <w:p w:rsidR="00BF5C41" w:rsidRDefault="00BF5C41" w:rsidP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954" w:type="dxa"/>
          </w:tcPr>
          <w:p w:rsidR="00BF5C41" w:rsidRDefault="00BF5C41" w:rsidP="00BF5C41">
            <w:pPr>
              <w:autoSpaceDE w:val="0"/>
              <w:autoSpaceDN w:val="0"/>
              <w:adjustRightInd w:val="0"/>
              <w:ind w:left="-3464" w:firstLine="346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 "__" _______ 20__</w:t>
            </w:r>
          </w:p>
        </w:tc>
      </w:tr>
      <w:tr w:rsidR="00BF5C41" w:rsidTr="00BF5C41">
        <w:tc>
          <w:tcPr>
            <w:tcW w:w="3402" w:type="dxa"/>
          </w:tcPr>
          <w:p w:rsidR="00BF5C41" w:rsidRPr="0081579A" w:rsidRDefault="00BF5C41" w:rsidP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81579A">
              <w:rPr>
                <w:rFonts w:ascii="Times New Roman" w:hAnsi="Times New Roman"/>
                <w:lang w:val="ru-RU" w:eastAsia="ru-RU" w:bidi="ar-SA"/>
              </w:rPr>
              <w:t>Наименование главного администратора бюджетных средств, администратора бюджетных средств</w:t>
            </w:r>
          </w:p>
        </w:tc>
        <w:tc>
          <w:tcPr>
            <w:tcW w:w="5954" w:type="dxa"/>
            <w:vAlign w:val="bottom"/>
          </w:tcPr>
          <w:p w:rsidR="00BF5C41" w:rsidRDefault="00BF5C41" w:rsidP="00BF5C41">
            <w:pPr>
              <w:autoSpaceDE w:val="0"/>
              <w:autoSpaceDN w:val="0"/>
              <w:adjustRightInd w:val="0"/>
              <w:ind w:left="-345" w:firstLine="345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_________________________________________</w:t>
            </w:r>
          </w:p>
        </w:tc>
      </w:tr>
      <w:tr w:rsidR="00BF5C41" w:rsidTr="00BF5C41">
        <w:tc>
          <w:tcPr>
            <w:tcW w:w="3402" w:type="dxa"/>
          </w:tcPr>
          <w:p w:rsidR="00BF5C41" w:rsidRPr="0081579A" w:rsidRDefault="00BF5C41" w:rsidP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81579A">
              <w:rPr>
                <w:rFonts w:ascii="Times New Roman" w:hAnsi="Times New Roman"/>
                <w:lang w:val="ru-RU" w:eastAsia="ru-RU" w:bidi="ar-SA"/>
              </w:rPr>
              <w:t>Субъект внутреннего финансового аудита</w:t>
            </w:r>
          </w:p>
        </w:tc>
        <w:tc>
          <w:tcPr>
            <w:tcW w:w="5954" w:type="dxa"/>
            <w:vAlign w:val="bottom"/>
          </w:tcPr>
          <w:p w:rsidR="00BF5C41" w:rsidRDefault="00BF5C41" w:rsidP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BF5C41" w:rsidTr="00BF5C41">
        <w:tc>
          <w:tcPr>
            <w:tcW w:w="3402" w:type="dxa"/>
          </w:tcPr>
          <w:p w:rsidR="00BF5C41" w:rsidRPr="0081579A" w:rsidRDefault="00BF5C41" w:rsidP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81579A">
              <w:rPr>
                <w:rFonts w:ascii="Times New Roman" w:hAnsi="Times New Roman"/>
                <w:lang w:val="ru-RU" w:eastAsia="ru-RU" w:bidi="ar-SA"/>
              </w:rPr>
              <w:t>Наименование бюджета</w:t>
            </w:r>
          </w:p>
        </w:tc>
        <w:tc>
          <w:tcPr>
            <w:tcW w:w="5954" w:type="dxa"/>
            <w:vAlign w:val="bottom"/>
          </w:tcPr>
          <w:p w:rsidR="00BF5C41" w:rsidRDefault="00BF5C41" w:rsidP="00BF5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_________________________________________</w:t>
            </w:r>
          </w:p>
        </w:tc>
      </w:tr>
    </w:tbl>
    <w:p w:rsidR="00BF5C41" w:rsidRDefault="00BF5C41" w:rsidP="00BF5C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077"/>
        <w:gridCol w:w="1475"/>
        <w:gridCol w:w="1361"/>
        <w:gridCol w:w="2096"/>
        <w:gridCol w:w="1440"/>
      </w:tblGrid>
      <w:tr w:rsidR="00BF5C41" w:rsidRPr="0081579A" w:rsidTr="00BF5C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Тема аудиторской проверки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Объекты аудита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Метод аудита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Проверяемый период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Срок проведения аудиторской проверки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41" w:rsidRPr="00D66E6E" w:rsidRDefault="00D66E6E" w:rsidP="00D66E6E">
            <w:pPr>
              <w:jc w:val="center"/>
              <w:rPr>
                <w:rFonts w:ascii="Times New Roman" w:hAnsi="Times New Roman"/>
                <w:lang w:val="ru-RU"/>
              </w:rPr>
            </w:pPr>
            <w:r w:rsidRPr="00D66E6E">
              <w:rPr>
                <w:rFonts w:ascii="Times New Roman" w:hAnsi="Times New Roman"/>
                <w:lang w:val="ru-RU"/>
              </w:rPr>
              <w:t>Ответственные исполнители</w:t>
            </w:r>
          </w:p>
        </w:tc>
      </w:tr>
      <w:tr w:rsidR="00BF5C41" w:rsidTr="00BF5C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2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4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BF5C41">
              <w:rPr>
                <w:rFonts w:ascii="Times New Roman" w:hAnsi="Times New Roman"/>
                <w:lang w:val="ru-RU" w:eastAsia="ru-RU" w:bidi="ar-SA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41" w:rsidRPr="00D66E6E" w:rsidRDefault="00D66E6E" w:rsidP="00D66E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F5C41" w:rsidTr="00BF5C4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41" w:rsidRDefault="00BF5C41"/>
        </w:tc>
      </w:tr>
      <w:tr w:rsidR="00BF5C41" w:rsidTr="00D66E6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41" w:rsidRDefault="00BF5C41"/>
        </w:tc>
      </w:tr>
      <w:tr w:rsidR="00BF5C41" w:rsidTr="00D66E6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1" w:rsidRPr="00BF5C41" w:rsidRDefault="00BF5C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41" w:rsidRDefault="00BF5C41"/>
        </w:tc>
      </w:tr>
    </w:tbl>
    <w:p w:rsidR="00BF5C41" w:rsidRDefault="00BF5C41" w:rsidP="00BF5C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F5C41" w:rsidRPr="0081579A" w:rsidRDefault="00BF5C41" w:rsidP="00BF5C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Руководитель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сектора </w:t>
      </w: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BF5C41" w:rsidRDefault="00BF5C41" w:rsidP="00BF5C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внутреннего финансового аудита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 ________________________</w:t>
      </w:r>
    </w:p>
    <w:p w:rsidR="00BF5C41" w:rsidRPr="0081579A" w:rsidRDefault="00BF5C41" w:rsidP="00BF5C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 xml:space="preserve">  (должность)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</w:t>
      </w:r>
      <w:r w:rsidRPr="0081579A">
        <w:rPr>
          <w:rFonts w:ascii="Times New Roman" w:hAnsi="Times New Roman"/>
          <w:sz w:val="28"/>
          <w:szCs w:val="28"/>
          <w:lang w:val="ru-RU" w:eastAsia="ru-RU" w:bidi="ar-SA"/>
        </w:rPr>
        <w:t>(подпись)     (расшифровка подписи)</w:t>
      </w:r>
    </w:p>
    <w:p w:rsidR="00D66E6E" w:rsidRDefault="00D66E6E" w:rsidP="00BF5C41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F5C41" w:rsidRDefault="00D66E6E" w:rsidP="00D66E6E">
      <w:pPr>
        <w:pStyle w:val="ConsPlusNormal"/>
        <w:spacing w:after="0" w:line="240" w:lineRule="exact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5A23DA">
        <w:rPr>
          <w:rFonts w:ascii="Times New Roman" w:eastAsiaTheme="minorHAnsi" w:hAnsi="Times New Roman"/>
        </w:rPr>
        <w:t>"__" ____________ 20__</w:t>
      </w:r>
      <w:r>
        <w:rPr>
          <w:rFonts w:ascii="Times New Roman" w:eastAsiaTheme="minorHAnsi" w:hAnsi="Times New Roman"/>
        </w:rPr>
        <w:t>"</w:t>
      </w:r>
    </w:p>
    <w:sectPr w:rsidR="00BF5C41" w:rsidSect="002C24C5">
      <w:headerReference w:type="default" r:id="rId13"/>
      <w:headerReference w:type="first" r:id="rId14"/>
      <w:pgSz w:w="11906" w:h="16838" w:code="9"/>
      <w:pgMar w:top="993" w:right="1276" w:bottom="851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57" w:rsidRDefault="008B7357" w:rsidP="006B65C9">
      <w:r>
        <w:separator/>
      </w:r>
    </w:p>
  </w:endnote>
  <w:endnote w:type="continuationSeparator" w:id="0">
    <w:p w:rsidR="008B7357" w:rsidRDefault="008B7357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57" w:rsidRDefault="008B7357" w:rsidP="006B65C9">
      <w:r>
        <w:separator/>
      </w:r>
    </w:p>
  </w:footnote>
  <w:footnote w:type="continuationSeparator" w:id="0">
    <w:p w:rsidR="008B7357" w:rsidRDefault="008B7357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051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B7357" w:rsidRDefault="008B7357">
        <w:pPr>
          <w:pStyle w:val="af3"/>
          <w:jc w:val="center"/>
          <w:rPr>
            <w:lang w:val="ru-RU"/>
          </w:rPr>
        </w:pPr>
      </w:p>
      <w:p w:rsidR="008B7357" w:rsidRPr="005A300B" w:rsidRDefault="00CD20DC">
        <w:pPr>
          <w:pStyle w:val="af3"/>
          <w:jc w:val="center"/>
          <w:rPr>
            <w:color w:val="FFFFFF" w:themeColor="background1"/>
          </w:rPr>
        </w:pPr>
        <w:r w:rsidRPr="005A300B">
          <w:rPr>
            <w:color w:val="FFFFFF" w:themeColor="background1"/>
          </w:rPr>
          <w:fldChar w:fldCharType="begin"/>
        </w:r>
        <w:r w:rsidR="008B7357" w:rsidRPr="005A300B">
          <w:rPr>
            <w:color w:val="FFFFFF" w:themeColor="background1"/>
          </w:rPr>
          <w:instrText xml:space="preserve"> PAGE   \* MERGEFORMAT </w:instrText>
        </w:r>
        <w:r w:rsidRPr="005A300B">
          <w:rPr>
            <w:color w:val="FFFFFF" w:themeColor="background1"/>
          </w:rPr>
          <w:fldChar w:fldCharType="separate"/>
        </w:r>
        <w:r w:rsidR="003757EB">
          <w:rPr>
            <w:noProof/>
            <w:color w:val="FFFFFF" w:themeColor="background1"/>
          </w:rPr>
          <w:t>4</w:t>
        </w:r>
        <w:r w:rsidRPr="005A300B">
          <w:rPr>
            <w:color w:val="FFFFFF" w:themeColor="background1"/>
          </w:rPr>
          <w:fldChar w:fldCharType="end"/>
        </w:r>
      </w:p>
    </w:sdtContent>
  </w:sdt>
  <w:p w:rsidR="008B7357" w:rsidRPr="00BD0734" w:rsidRDefault="008B735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57" w:rsidRPr="00AF0F3A" w:rsidRDefault="008B7357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AF0F3A" w:rsidRDefault="008B7357" w:rsidP="00EE0D4F">
    <w:pPr>
      <w:jc w:val="center"/>
      <w:rPr>
        <w:rFonts w:ascii="Times New Roman" w:hAnsi="Times New Roman"/>
      </w:rPr>
    </w:pPr>
  </w:p>
  <w:p w:rsidR="008B7357" w:rsidRPr="00B701E8" w:rsidRDefault="008B7357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8B7357" w:rsidRDefault="008B7357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8B7357" w:rsidRDefault="008B7357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2F48"/>
    <w:rsid w:val="000058BD"/>
    <w:rsid w:val="00005D52"/>
    <w:rsid w:val="0000655F"/>
    <w:rsid w:val="00006CD9"/>
    <w:rsid w:val="00010FCD"/>
    <w:rsid w:val="00012A1D"/>
    <w:rsid w:val="0001482A"/>
    <w:rsid w:val="00022617"/>
    <w:rsid w:val="00026469"/>
    <w:rsid w:val="00027A0B"/>
    <w:rsid w:val="000302D2"/>
    <w:rsid w:val="00031F10"/>
    <w:rsid w:val="00033C29"/>
    <w:rsid w:val="00033CCF"/>
    <w:rsid w:val="00036C47"/>
    <w:rsid w:val="00037AF7"/>
    <w:rsid w:val="00042A16"/>
    <w:rsid w:val="00044C1D"/>
    <w:rsid w:val="00044ECB"/>
    <w:rsid w:val="0004514A"/>
    <w:rsid w:val="0004554F"/>
    <w:rsid w:val="0004566B"/>
    <w:rsid w:val="00046588"/>
    <w:rsid w:val="00047F27"/>
    <w:rsid w:val="00051197"/>
    <w:rsid w:val="000514FB"/>
    <w:rsid w:val="0005190A"/>
    <w:rsid w:val="000519B8"/>
    <w:rsid w:val="00052010"/>
    <w:rsid w:val="00052BE8"/>
    <w:rsid w:val="00054695"/>
    <w:rsid w:val="00054A72"/>
    <w:rsid w:val="00056162"/>
    <w:rsid w:val="0005779A"/>
    <w:rsid w:val="00061EC4"/>
    <w:rsid w:val="00062B89"/>
    <w:rsid w:val="00064601"/>
    <w:rsid w:val="00064958"/>
    <w:rsid w:val="00065438"/>
    <w:rsid w:val="00067DD5"/>
    <w:rsid w:val="00067F2C"/>
    <w:rsid w:val="00073322"/>
    <w:rsid w:val="00073729"/>
    <w:rsid w:val="000752AF"/>
    <w:rsid w:val="00076343"/>
    <w:rsid w:val="000806E3"/>
    <w:rsid w:val="000816A1"/>
    <w:rsid w:val="0008268B"/>
    <w:rsid w:val="00082CB5"/>
    <w:rsid w:val="00083B51"/>
    <w:rsid w:val="00086DAF"/>
    <w:rsid w:val="00092B8F"/>
    <w:rsid w:val="00093899"/>
    <w:rsid w:val="00095319"/>
    <w:rsid w:val="00096561"/>
    <w:rsid w:val="000A051C"/>
    <w:rsid w:val="000A2D5D"/>
    <w:rsid w:val="000A3F36"/>
    <w:rsid w:val="000A507D"/>
    <w:rsid w:val="000A6CAC"/>
    <w:rsid w:val="000A7235"/>
    <w:rsid w:val="000B09CB"/>
    <w:rsid w:val="000B23BB"/>
    <w:rsid w:val="000B3B1E"/>
    <w:rsid w:val="000B4EE5"/>
    <w:rsid w:val="000B7E32"/>
    <w:rsid w:val="000C21D5"/>
    <w:rsid w:val="000C264A"/>
    <w:rsid w:val="000C2D01"/>
    <w:rsid w:val="000C4DD1"/>
    <w:rsid w:val="000C551C"/>
    <w:rsid w:val="000C5BAE"/>
    <w:rsid w:val="000C5E45"/>
    <w:rsid w:val="000C6201"/>
    <w:rsid w:val="000D0451"/>
    <w:rsid w:val="000D08D0"/>
    <w:rsid w:val="000D10CB"/>
    <w:rsid w:val="000D11B8"/>
    <w:rsid w:val="000D2FBE"/>
    <w:rsid w:val="000D3EF4"/>
    <w:rsid w:val="000D4A27"/>
    <w:rsid w:val="000D6378"/>
    <w:rsid w:val="000D66A6"/>
    <w:rsid w:val="000D66F7"/>
    <w:rsid w:val="000D67CD"/>
    <w:rsid w:val="000E2DB0"/>
    <w:rsid w:val="000E3EC3"/>
    <w:rsid w:val="000E3ED0"/>
    <w:rsid w:val="000E47F9"/>
    <w:rsid w:val="000E4DA9"/>
    <w:rsid w:val="000E5D1A"/>
    <w:rsid w:val="000E6E45"/>
    <w:rsid w:val="000E7C01"/>
    <w:rsid w:val="000E7F5D"/>
    <w:rsid w:val="000F23D7"/>
    <w:rsid w:val="000F3C39"/>
    <w:rsid w:val="000F50DB"/>
    <w:rsid w:val="000F6CDC"/>
    <w:rsid w:val="00103B41"/>
    <w:rsid w:val="00104601"/>
    <w:rsid w:val="00105EAD"/>
    <w:rsid w:val="001110E7"/>
    <w:rsid w:val="00123523"/>
    <w:rsid w:val="0012417B"/>
    <w:rsid w:val="00124992"/>
    <w:rsid w:val="00126C7F"/>
    <w:rsid w:val="00131B14"/>
    <w:rsid w:val="0013205E"/>
    <w:rsid w:val="00132282"/>
    <w:rsid w:val="0013613D"/>
    <w:rsid w:val="0013675C"/>
    <w:rsid w:val="00136EAB"/>
    <w:rsid w:val="00140793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14E"/>
    <w:rsid w:val="00162EF8"/>
    <w:rsid w:val="00164970"/>
    <w:rsid w:val="00164D07"/>
    <w:rsid w:val="001706B2"/>
    <w:rsid w:val="001716C2"/>
    <w:rsid w:val="00171DE8"/>
    <w:rsid w:val="00172AF1"/>
    <w:rsid w:val="00173A83"/>
    <w:rsid w:val="00174CB6"/>
    <w:rsid w:val="00180A89"/>
    <w:rsid w:val="00182DDE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432C"/>
    <w:rsid w:val="00195E15"/>
    <w:rsid w:val="00197377"/>
    <w:rsid w:val="001A02A0"/>
    <w:rsid w:val="001A181D"/>
    <w:rsid w:val="001A237E"/>
    <w:rsid w:val="001A4628"/>
    <w:rsid w:val="001A4D14"/>
    <w:rsid w:val="001A56E2"/>
    <w:rsid w:val="001A79BC"/>
    <w:rsid w:val="001B0529"/>
    <w:rsid w:val="001B0D4C"/>
    <w:rsid w:val="001B193B"/>
    <w:rsid w:val="001B1D60"/>
    <w:rsid w:val="001B232E"/>
    <w:rsid w:val="001B272E"/>
    <w:rsid w:val="001B42A2"/>
    <w:rsid w:val="001B773B"/>
    <w:rsid w:val="001B7AC5"/>
    <w:rsid w:val="001C103F"/>
    <w:rsid w:val="001D1CE1"/>
    <w:rsid w:val="001D2A02"/>
    <w:rsid w:val="001D385B"/>
    <w:rsid w:val="001D4FAA"/>
    <w:rsid w:val="001D50DE"/>
    <w:rsid w:val="001D54DB"/>
    <w:rsid w:val="001D56CD"/>
    <w:rsid w:val="001D67EC"/>
    <w:rsid w:val="001E0CB5"/>
    <w:rsid w:val="001E36EF"/>
    <w:rsid w:val="001E4BA9"/>
    <w:rsid w:val="001E53AD"/>
    <w:rsid w:val="001E6C8B"/>
    <w:rsid w:val="001F1374"/>
    <w:rsid w:val="001F2A36"/>
    <w:rsid w:val="001F54EF"/>
    <w:rsid w:val="001F7E70"/>
    <w:rsid w:val="00201426"/>
    <w:rsid w:val="00201C11"/>
    <w:rsid w:val="00203AC4"/>
    <w:rsid w:val="00203C94"/>
    <w:rsid w:val="0020509A"/>
    <w:rsid w:val="00207449"/>
    <w:rsid w:val="0021048B"/>
    <w:rsid w:val="0021103E"/>
    <w:rsid w:val="00214687"/>
    <w:rsid w:val="00214745"/>
    <w:rsid w:val="0021604F"/>
    <w:rsid w:val="002215C4"/>
    <w:rsid w:val="002227A7"/>
    <w:rsid w:val="00233B57"/>
    <w:rsid w:val="0023470E"/>
    <w:rsid w:val="0023552B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768"/>
    <w:rsid w:val="002561FE"/>
    <w:rsid w:val="00262188"/>
    <w:rsid w:val="002665E4"/>
    <w:rsid w:val="00267E52"/>
    <w:rsid w:val="00267F84"/>
    <w:rsid w:val="002706CC"/>
    <w:rsid w:val="00273ADD"/>
    <w:rsid w:val="002752BE"/>
    <w:rsid w:val="00275883"/>
    <w:rsid w:val="0028014F"/>
    <w:rsid w:val="00281891"/>
    <w:rsid w:val="00282C3C"/>
    <w:rsid w:val="0029004B"/>
    <w:rsid w:val="00290C12"/>
    <w:rsid w:val="002929B7"/>
    <w:rsid w:val="00292C18"/>
    <w:rsid w:val="0029428B"/>
    <w:rsid w:val="002A14AA"/>
    <w:rsid w:val="002A2793"/>
    <w:rsid w:val="002A4E81"/>
    <w:rsid w:val="002A5F22"/>
    <w:rsid w:val="002A6EE8"/>
    <w:rsid w:val="002B08AE"/>
    <w:rsid w:val="002B1185"/>
    <w:rsid w:val="002B24EC"/>
    <w:rsid w:val="002B3416"/>
    <w:rsid w:val="002B3C96"/>
    <w:rsid w:val="002B6316"/>
    <w:rsid w:val="002B7A99"/>
    <w:rsid w:val="002C0361"/>
    <w:rsid w:val="002C05FF"/>
    <w:rsid w:val="002C08E8"/>
    <w:rsid w:val="002C24C5"/>
    <w:rsid w:val="002C46A0"/>
    <w:rsid w:val="002C5F60"/>
    <w:rsid w:val="002C6BB2"/>
    <w:rsid w:val="002C70AA"/>
    <w:rsid w:val="002D3920"/>
    <w:rsid w:val="002D4C4C"/>
    <w:rsid w:val="002D5F2A"/>
    <w:rsid w:val="002D6B1D"/>
    <w:rsid w:val="002D7C05"/>
    <w:rsid w:val="002E27D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6DD3"/>
    <w:rsid w:val="00300F4D"/>
    <w:rsid w:val="00302FB4"/>
    <w:rsid w:val="0030413C"/>
    <w:rsid w:val="00304317"/>
    <w:rsid w:val="003048C7"/>
    <w:rsid w:val="00304BB0"/>
    <w:rsid w:val="0030510C"/>
    <w:rsid w:val="0030759A"/>
    <w:rsid w:val="00307D6D"/>
    <w:rsid w:val="0031076F"/>
    <w:rsid w:val="00310AD3"/>
    <w:rsid w:val="003124FD"/>
    <w:rsid w:val="003133BB"/>
    <w:rsid w:val="003145A0"/>
    <w:rsid w:val="00314B2D"/>
    <w:rsid w:val="003157EC"/>
    <w:rsid w:val="00315D53"/>
    <w:rsid w:val="00316945"/>
    <w:rsid w:val="00316E46"/>
    <w:rsid w:val="0032021B"/>
    <w:rsid w:val="00320749"/>
    <w:rsid w:val="003212D9"/>
    <w:rsid w:val="00321724"/>
    <w:rsid w:val="00321B01"/>
    <w:rsid w:val="00323D26"/>
    <w:rsid w:val="00331E19"/>
    <w:rsid w:val="0033437D"/>
    <w:rsid w:val="003350F0"/>
    <w:rsid w:val="00341A94"/>
    <w:rsid w:val="00341D72"/>
    <w:rsid w:val="00341D8C"/>
    <w:rsid w:val="003423BC"/>
    <w:rsid w:val="00344D04"/>
    <w:rsid w:val="003453B2"/>
    <w:rsid w:val="00345BE9"/>
    <w:rsid w:val="0034763F"/>
    <w:rsid w:val="003476CD"/>
    <w:rsid w:val="003501A1"/>
    <w:rsid w:val="00351C99"/>
    <w:rsid w:val="00351D3F"/>
    <w:rsid w:val="003523B3"/>
    <w:rsid w:val="00353373"/>
    <w:rsid w:val="003535FE"/>
    <w:rsid w:val="0035488B"/>
    <w:rsid w:val="003568D2"/>
    <w:rsid w:val="003615C9"/>
    <w:rsid w:val="00361F32"/>
    <w:rsid w:val="00366CD5"/>
    <w:rsid w:val="003678FC"/>
    <w:rsid w:val="003725A5"/>
    <w:rsid w:val="00372A49"/>
    <w:rsid w:val="00372EFF"/>
    <w:rsid w:val="00374080"/>
    <w:rsid w:val="00374DDB"/>
    <w:rsid w:val="00374F9B"/>
    <w:rsid w:val="003757EB"/>
    <w:rsid w:val="00377331"/>
    <w:rsid w:val="00377E76"/>
    <w:rsid w:val="00380A78"/>
    <w:rsid w:val="00380B17"/>
    <w:rsid w:val="00381D9F"/>
    <w:rsid w:val="00382075"/>
    <w:rsid w:val="003825A3"/>
    <w:rsid w:val="003825CD"/>
    <w:rsid w:val="00382953"/>
    <w:rsid w:val="00382A96"/>
    <w:rsid w:val="00384EE5"/>
    <w:rsid w:val="003851F3"/>
    <w:rsid w:val="00386D0A"/>
    <w:rsid w:val="00390E3F"/>
    <w:rsid w:val="00392001"/>
    <w:rsid w:val="00393E40"/>
    <w:rsid w:val="00395C7A"/>
    <w:rsid w:val="0039660A"/>
    <w:rsid w:val="00397FA9"/>
    <w:rsid w:val="003A0485"/>
    <w:rsid w:val="003A26C5"/>
    <w:rsid w:val="003A27D8"/>
    <w:rsid w:val="003A33DC"/>
    <w:rsid w:val="003A4FDB"/>
    <w:rsid w:val="003A5963"/>
    <w:rsid w:val="003A6464"/>
    <w:rsid w:val="003A6B38"/>
    <w:rsid w:val="003A7ADD"/>
    <w:rsid w:val="003B1DBB"/>
    <w:rsid w:val="003B2523"/>
    <w:rsid w:val="003B42C0"/>
    <w:rsid w:val="003B441C"/>
    <w:rsid w:val="003B462C"/>
    <w:rsid w:val="003C0FF4"/>
    <w:rsid w:val="003C2117"/>
    <w:rsid w:val="003C2E4F"/>
    <w:rsid w:val="003C35A4"/>
    <w:rsid w:val="003C3B7A"/>
    <w:rsid w:val="003C569E"/>
    <w:rsid w:val="003C630D"/>
    <w:rsid w:val="003D0C13"/>
    <w:rsid w:val="003D1F20"/>
    <w:rsid w:val="003D2F0E"/>
    <w:rsid w:val="003E2308"/>
    <w:rsid w:val="003E32C3"/>
    <w:rsid w:val="003E3B1F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105C7"/>
    <w:rsid w:val="00410ADE"/>
    <w:rsid w:val="00411DF0"/>
    <w:rsid w:val="00413965"/>
    <w:rsid w:val="004147E6"/>
    <w:rsid w:val="004149EF"/>
    <w:rsid w:val="00414DC7"/>
    <w:rsid w:val="00415A22"/>
    <w:rsid w:val="00416BD2"/>
    <w:rsid w:val="00416C32"/>
    <w:rsid w:val="00417C49"/>
    <w:rsid w:val="0042016C"/>
    <w:rsid w:val="0042517B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37F8D"/>
    <w:rsid w:val="004401A5"/>
    <w:rsid w:val="00443315"/>
    <w:rsid w:val="00444ABC"/>
    <w:rsid w:val="00446587"/>
    <w:rsid w:val="004468BA"/>
    <w:rsid w:val="004511BF"/>
    <w:rsid w:val="0045128F"/>
    <w:rsid w:val="00452F75"/>
    <w:rsid w:val="004534DC"/>
    <w:rsid w:val="00454550"/>
    <w:rsid w:val="00455435"/>
    <w:rsid w:val="004600A4"/>
    <w:rsid w:val="00463136"/>
    <w:rsid w:val="004640BD"/>
    <w:rsid w:val="0046631A"/>
    <w:rsid w:val="0046632E"/>
    <w:rsid w:val="00467140"/>
    <w:rsid w:val="00467C6F"/>
    <w:rsid w:val="00467E33"/>
    <w:rsid w:val="00474CA7"/>
    <w:rsid w:val="00476424"/>
    <w:rsid w:val="00483FB9"/>
    <w:rsid w:val="0048497E"/>
    <w:rsid w:val="00484E74"/>
    <w:rsid w:val="00485495"/>
    <w:rsid w:val="0048587F"/>
    <w:rsid w:val="004873C4"/>
    <w:rsid w:val="00490FDC"/>
    <w:rsid w:val="00491A2A"/>
    <w:rsid w:val="00493312"/>
    <w:rsid w:val="0049351F"/>
    <w:rsid w:val="00495DDE"/>
    <w:rsid w:val="00497760"/>
    <w:rsid w:val="004A274E"/>
    <w:rsid w:val="004A4CA3"/>
    <w:rsid w:val="004A64E6"/>
    <w:rsid w:val="004A7336"/>
    <w:rsid w:val="004A7401"/>
    <w:rsid w:val="004B0345"/>
    <w:rsid w:val="004B3100"/>
    <w:rsid w:val="004B4D1F"/>
    <w:rsid w:val="004B76C4"/>
    <w:rsid w:val="004C07CB"/>
    <w:rsid w:val="004C09F3"/>
    <w:rsid w:val="004C1DA3"/>
    <w:rsid w:val="004C2648"/>
    <w:rsid w:val="004C3187"/>
    <w:rsid w:val="004C5A78"/>
    <w:rsid w:val="004C6B1A"/>
    <w:rsid w:val="004C6F91"/>
    <w:rsid w:val="004D1EB8"/>
    <w:rsid w:val="004D2593"/>
    <w:rsid w:val="004D3E10"/>
    <w:rsid w:val="004D40E8"/>
    <w:rsid w:val="004D424C"/>
    <w:rsid w:val="004D47BD"/>
    <w:rsid w:val="004D5057"/>
    <w:rsid w:val="004D51CC"/>
    <w:rsid w:val="004D5F9E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179"/>
    <w:rsid w:val="004F38F3"/>
    <w:rsid w:val="004F5378"/>
    <w:rsid w:val="00500A39"/>
    <w:rsid w:val="005038A4"/>
    <w:rsid w:val="00506950"/>
    <w:rsid w:val="0051202A"/>
    <w:rsid w:val="00512A90"/>
    <w:rsid w:val="00515538"/>
    <w:rsid w:val="00515C65"/>
    <w:rsid w:val="00524976"/>
    <w:rsid w:val="00526866"/>
    <w:rsid w:val="00526AF4"/>
    <w:rsid w:val="00526CEB"/>
    <w:rsid w:val="00532B6E"/>
    <w:rsid w:val="00533773"/>
    <w:rsid w:val="00536028"/>
    <w:rsid w:val="00536DBD"/>
    <w:rsid w:val="005371E2"/>
    <w:rsid w:val="00537A9E"/>
    <w:rsid w:val="00541868"/>
    <w:rsid w:val="00542615"/>
    <w:rsid w:val="0054579F"/>
    <w:rsid w:val="0054623D"/>
    <w:rsid w:val="00546288"/>
    <w:rsid w:val="0054630E"/>
    <w:rsid w:val="00551ABA"/>
    <w:rsid w:val="00552816"/>
    <w:rsid w:val="00555595"/>
    <w:rsid w:val="00555DDB"/>
    <w:rsid w:val="00556EA4"/>
    <w:rsid w:val="00557E4D"/>
    <w:rsid w:val="00560AA4"/>
    <w:rsid w:val="00562001"/>
    <w:rsid w:val="00564650"/>
    <w:rsid w:val="00565488"/>
    <w:rsid w:val="00567B65"/>
    <w:rsid w:val="00570049"/>
    <w:rsid w:val="005712BA"/>
    <w:rsid w:val="005716BF"/>
    <w:rsid w:val="00572188"/>
    <w:rsid w:val="005734A3"/>
    <w:rsid w:val="00574948"/>
    <w:rsid w:val="005769E1"/>
    <w:rsid w:val="00576DC5"/>
    <w:rsid w:val="00577099"/>
    <w:rsid w:val="00580E18"/>
    <w:rsid w:val="005817AD"/>
    <w:rsid w:val="005823A8"/>
    <w:rsid w:val="00585046"/>
    <w:rsid w:val="00585E8F"/>
    <w:rsid w:val="005866DC"/>
    <w:rsid w:val="00586D27"/>
    <w:rsid w:val="00590C48"/>
    <w:rsid w:val="005925B4"/>
    <w:rsid w:val="0059305D"/>
    <w:rsid w:val="00593CDC"/>
    <w:rsid w:val="00594FFD"/>
    <w:rsid w:val="005967BC"/>
    <w:rsid w:val="00596952"/>
    <w:rsid w:val="00597CC8"/>
    <w:rsid w:val="005A20EE"/>
    <w:rsid w:val="005A253D"/>
    <w:rsid w:val="005A2B25"/>
    <w:rsid w:val="005A2DEC"/>
    <w:rsid w:val="005A300B"/>
    <w:rsid w:val="005A703B"/>
    <w:rsid w:val="005A706A"/>
    <w:rsid w:val="005B3395"/>
    <w:rsid w:val="005B3F06"/>
    <w:rsid w:val="005B414C"/>
    <w:rsid w:val="005C00F6"/>
    <w:rsid w:val="005C08C9"/>
    <w:rsid w:val="005C3840"/>
    <w:rsid w:val="005C4713"/>
    <w:rsid w:val="005C4CE9"/>
    <w:rsid w:val="005C527F"/>
    <w:rsid w:val="005C5EDA"/>
    <w:rsid w:val="005C7DA6"/>
    <w:rsid w:val="005D073E"/>
    <w:rsid w:val="005D085A"/>
    <w:rsid w:val="005D304A"/>
    <w:rsid w:val="005D3A45"/>
    <w:rsid w:val="005D46B0"/>
    <w:rsid w:val="005D56A5"/>
    <w:rsid w:val="005D6025"/>
    <w:rsid w:val="005D64EC"/>
    <w:rsid w:val="005D658A"/>
    <w:rsid w:val="005D6818"/>
    <w:rsid w:val="005D75B8"/>
    <w:rsid w:val="005E2A12"/>
    <w:rsid w:val="005E30D7"/>
    <w:rsid w:val="005E3711"/>
    <w:rsid w:val="005E37F6"/>
    <w:rsid w:val="005E5702"/>
    <w:rsid w:val="005E5C8F"/>
    <w:rsid w:val="005E6C3D"/>
    <w:rsid w:val="005F15EB"/>
    <w:rsid w:val="005F22D9"/>
    <w:rsid w:val="005F4C48"/>
    <w:rsid w:val="006007DD"/>
    <w:rsid w:val="0060092D"/>
    <w:rsid w:val="00600B87"/>
    <w:rsid w:val="00600EEA"/>
    <w:rsid w:val="00603E7C"/>
    <w:rsid w:val="00605B08"/>
    <w:rsid w:val="00605B73"/>
    <w:rsid w:val="00606A76"/>
    <w:rsid w:val="00610A65"/>
    <w:rsid w:val="00613145"/>
    <w:rsid w:val="006135E5"/>
    <w:rsid w:val="00617A79"/>
    <w:rsid w:val="00620AD4"/>
    <w:rsid w:val="006222A8"/>
    <w:rsid w:val="00622955"/>
    <w:rsid w:val="00622B30"/>
    <w:rsid w:val="006237DE"/>
    <w:rsid w:val="00625DCD"/>
    <w:rsid w:val="006270B3"/>
    <w:rsid w:val="00630ECF"/>
    <w:rsid w:val="0063185D"/>
    <w:rsid w:val="00631DD6"/>
    <w:rsid w:val="00632408"/>
    <w:rsid w:val="0063698E"/>
    <w:rsid w:val="0064030D"/>
    <w:rsid w:val="0064147A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1FE"/>
    <w:rsid w:val="00654793"/>
    <w:rsid w:val="006610CE"/>
    <w:rsid w:val="00661525"/>
    <w:rsid w:val="006662CA"/>
    <w:rsid w:val="006667BD"/>
    <w:rsid w:val="00671E95"/>
    <w:rsid w:val="006722D9"/>
    <w:rsid w:val="0067464E"/>
    <w:rsid w:val="00676588"/>
    <w:rsid w:val="00677C28"/>
    <w:rsid w:val="006829B3"/>
    <w:rsid w:val="00682B4C"/>
    <w:rsid w:val="00684004"/>
    <w:rsid w:val="00684170"/>
    <w:rsid w:val="00686B7F"/>
    <w:rsid w:val="00690D53"/>
    <w:rsid w:val="00691EF4"/>
    <w:rsid w:val="00694428"/>
    <w:rsid w:val="00694AC3"/>
    <w:rsid w:val="00695542"/>
    <w:rsid w:val="00696400"/>
    <w:rsid w:val="00697838"/>
    <w:rsid w:val="006A470F"/>
    <w:rsid w:val="006A5321"/>
    <w:rsid w:val="006A7C82"/>
    <w:rsid w:val="006B0D9C"/>
    <w:rsid w:val="006B1636"/>
    <w:rsid w:val="006B23A3"/>
    <w:rsid w:val="006B611C"/>
    <w:rsid w:val="006B65C9"/>
    <w:rsid w:val="006B6F1F"/>
    <w:rsid w:val="006B7AAF"/>
    <w:rsid w:val="006C1515"/>
    <w:rsid w:val="006C1CFD"/>
    <w:rsid w:val="006C39E6"/>
    <w:rsid w:val="006C3F2E"/>
    <w:rsid w:val="006C4080"/>
    <w:rsid w:val="006C4471"/>
    <w:rsid w:val="006C5CED"/>
    <w:rsid w:val="006D0A7B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4E24"/>
    <w:rsid w:val="006E4E5D"/>
    <w:rsid w:val="006E6362"/>
    <w:rsid w:val="006E6966"/>
    <w:rsid w:val="006F1F1E"/>
    <w:rsid w:val="006F2860"/>
    <w:rsid w:val="006F2B63"/>
    <w:rsid w:val="006F3ED0"/>
    <w:rsid w:val="006F7C22"/>
    <w:rsid w:val="00700767"/>
    <w:rsid w:val="00704FE1"/>
    <w:rsid w:val="007076A8"/>
    <w:rsid w:val="00713DB9"/>
    <w:rsid w:val="00721606"/>
    <w:rsid w:val="00724AD2"/>
    <w:rsid w:val="00726844"/>
    <w:rsid w:val="00731B98"/>
    <w:rsid w:val="00732606"/>
    <w:rsid w:val="0073300A"/>
    <w:rsid w:val="007334F6"/>
    <w:rsid w:val="00733752"/>
    <w:rsid w:val="00735764"/>
    <w:rsid w:val="00736957"/>
    <w:rsid w:val="00736D6A"/>
    <w:rsid w:val="007410C6"/>
    <w:rsid w:val="00742C78"/>
    <w:rsid w:val="00744339"/>
    <w:rsid w:val="00746A12"/>
    <w:rsid w:val="0074730B"/>
    <w:rsid w:val="00747874"/>
    <w:rsid w:val="00747A5B"/>
    <w:rsid w:val="00747C1F"/>
    <w:rsid w:val="007500A1"/>
    <w:rsid w:val="0075321E"/>
    <w:rsid w:val="00754401"/>
    <w:rsid w:val="00755D98"/>
    <w:rsid w:val="00757672"/>
    <w:rsid w:val="007650C5"/>
    <w:rsid w:val="00765EF4"/>
    <w:rsid w:val="007705C9"/>
    <w:rsid w:val="00773311"/>
    <w:rsid w:val="00774972"/>
    <w:rsid w:val="00774D35"/>
    <w:rsid w:val="0077598E"/>
    <w:rsid w:val="007766B2"/>
    <w:rsid w:val="00776968"/>
    <w:rsid w:val="00780007"/>
    <w:rsid w:val="00782691"/>
    <w:rsid w:val="00783F4C"/>
    <w:rsid w:val="007856AA"/>
    <w:rsid w:val="0078700C"/>
    <w:rsid w:val="00790B48"/>
    <w:rsid w:val="00791F40"/>
    <w:rsid w:val="0079586A"/>
    <w:rsid w:val="00795AE3"/>
    <w:rsid w:val="007A26BF"/>
    <w:rsid w:val="007A292C"/>
    <w:rsid w:val="007A358F"/>
    <w:rsid w:val="007B0869"/>
    <w:rsid w:val="007B14F5"/>
    <w:rsid w:val="007B2BDE"/>
    <w:rsid w:val="007B3ACC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2786"/>
    <w:rsid w:val="007D3F86"/>
    <w:rsid w:val="007D51B0"/>
    <w:rsid w:val="007D5B5A"/>
    <w:rsid w:val="007D7516"/>
    <w:rsid w:val="007D7FD0"/>
    <w:rsid w:val="007E02F5"/>
    <w:rsid w:val="007E0687"/>
    <w:rsid w:val="007E2901"/>
    <w:rsid w:val="007E2F75"/>
    <w:rsid w:val="007E2F84"/>
    <w:rsid w:val="007E5750"/>
    <w:rsid w:val="007F0A99"/>
    <w:rsid w:val="007F1DF3"/>
    <w:rsid w:val="007F1F7B"/>
    <w:rsid w:val="007F33F6"/>
    <w:rsid w:val="007F3C32"/>
    <w:rsid w:val="007F644D"/>
    <w:rsid w:val="007F764D"/>
    <w:rsid w:val="008033F6"/>
    <w:rsid w:val="00803930"/>
    <w:rsid w:val="00804064"/>
    <w:rsid w:val="008051A5"/>
    <w:rsid w:val="00805CE3"/>
    <w:rsid w:val="00810D33"/>
    <w:rsid w:val="00811FB9"/>
    <w:rsid w:val="00815773"/>
    <w:rsid w:val="0081579A"/>
    <w:rsid w:val="008158E5"/>
    <w:rsid w:val="00815A5C"/>
    <w:rsid w:val="00822286"/>
    <w:rsid w:val="00822CDF"/>
    <w:rsid w:val="008231D5"/>
    <w:rsid w:val="00826F91"/>
    <w:rsid w:val="00827086"/>
    <w:rsid w:val="0083013A"/>
    <w:rsid w:val="00832646"/>
    <w:rsid w:val="00836A00"/>
    <w:rsid w:val="00836CBC"/>
    <w:rsid w:val="00836E94"/>
    <w:rsid w:val="0083724B"/>
    <w:rsid w:val="00840224"/>
    <w:rsid w:val="00840749"/>
    <w:rsid w:val="00841571"/>
    <w:rsid w:val="00842CBA"/>
    <w:rsid w:val="008433D7"/>
    <w:rsid w:val="0084380D"/>
    <w:rsid w:val="00843961"/>
    <w:rsid w:val="008457A6"/>
    <w:rsid w:val="00850112"/>
    <w:rsid w:val="00851325"/>
    <w:rsid w:val="00851CD1"/>
    <w:rsid w:val="00855FED"/>
    <w:rsid w:val="00856221"/>
    <w:rsid w:val="0086079E"/>
    <w:rsid w:val="00862B04"/>
    <w:rsid w:val="00864374"/>
    <w:rsid w:val="00864D9E"/>
    <w:rsid w:val="00865172"/>
    <w:rsid w:val="00867D07"/>
    <w:rsid w:val="0087069B"/>
    <w:rsid w:val="00874522"/>
    <w:rsid w:val="00874AC2"/>
    <w:rsid w:val="00875590"/>
    <w:rsid w:val="008760CB"/>
    <w:rsid w:val="00876D6F"/>
    <w:rsid w:val="00882DE6"/>
    <w:rsid w:val="008836BB"/>
    <w:rsid w:val="008866D7"/>
    <w:rsid w:val="0088777B"/>
    <w:rsid w:val="00890604"/>
    <w:rsid w:val="008907FA"/>
    <w:rsid w:val="00891279"/>
    <w:rsid w:val="008945D6"/>
    <w:rsid w:val="008949C2"/>
    <w:rsid w:val="008A188D"/>
    <w:rsid w:val="008A2FA5"/>
    <w:rsid w:val="008A3003"/>
    <w:rsid w:val="008A65D9"/>
    <w:rsid w:val="008B1B28"/>
    <w:rsid w:val="008B211A"/>
    <w:rsid w:val="008B25F8"/>
    <w:rsid w:val="008B26C8"/>
    <w:rsid w:val="008B7357"/>
    <w:rsid w:val="008C233F"/>
    <w:rsid w:val="008C260C"/>
    <w:rsid w:val="008C4ACA"/>
    <w:rsid w:val="008D1D2E"/>
    <w:rsid w:val="008D1DD3"/>
    <w:rsid w:val="008D35BB"/>
    <w:rsid w:val="008E15F1"/>
    <w:rsid w:val="008E3F98"/>
    <w:rsid w:val="008E478E"/>
    <w:rsid w:val="008E5837"/>
    <w:rsid w:val="008E6352"/>
    <w:rsid w:val="008E7B21"/>
    <w:rsid w:val="008F0C61"/>
    <w:rsid w:val="008F13B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2C9F"/>
    <w:rsid w:val="009138D1"/>
    <w:rsid w:val="00913CCF"/>
    <w:rsid w:val="00914621"/>
    <w:rsid w:val="009146B3"/>
    <w:rsid w:val="00915615"/>
    <w:rsid w:val="00916023"/>
    <w:rsid w:val="00921130"/>
    <w:rsid w:val="00927F2F"/>
    <w:rsid w:val="0093041E"/>
    <w:rsid w:val="0093054A"/>
    <w:rsid w:val="00930721"/>
    <w:rsid w:val="009333FF"/>
    <w:rsid w:val="00933892"/>
    <w:rsid w:val="0093563B"/>
    <w:rsid w:val="00935681"/>
    <w:rsid w:val="00951238"/>
    <w:rsid w:val="00951300"/>
    <w:rsid w:val="00951B68"/>
    <w:rsid w:val="00953CDB"/>
    <w:rsid w:val="00954077"/>
    <w:rsid w:val="009633F4"/>
    <w:rsid w:val="009639AE"/>
    <w:rsid w:val="009655C2"/>
    <w:rsid w:val="00966057"/>
    <w:rsid w:val="00967D8B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796"/>
    <w:rsid w:val="00994B37"/>
    <w:rsid w:val="00995C48"/>
    <w:rsid w:val="009A1695"/>
    <w:rsid w:val="009A1CB1"/>
    <w:rsid w:val="009A3386"/>
    <w:rsid w:val="009A348F"/>
    <w:rsid w:val="009A35BA"/>
    <w:rsid w:val="009A3C69"/>
    <w:rsid w:val="009A5681"/>
    <w:rsid w:val="009A6343"/>
    <w:rsid w:val="009A77AE"/>
    <w:rsid w:val="009A7C31"/>
    <w:rsid w:val="009A7F2A"/>
    <w:rsid w:val="009B2E60"/>
    <w:rsid w:val="009B3A19"/>
    <w:rsid w:val="009B3FDD"/>
    <w:rsid w:val="009B4742"/>
    <w:rsid w:val="009B60FC"/>
    <w:rsid w:val="009B77DC"/>
    <w:rsid w:val="009C1773"/>
    <w:rsid w:val="009C3858"/>
    <w:rsid w:val="009D15D8"/>
    <w:rsid w:val="009D2B77"/>
    <w:rsid w:val="009D453E"/>
    <w:rsid w:val="009D6C8A"/>
    <w:rsid w:val="009E3037"/>
    <w:rsid w:val="009E4C50"/>
    <w:rsid w:val="009E623C"/>
    <w:rsid w:val="009E6464"/>
    <w:rsid w:val="009F0419"/>
    <w:rsid w:val="009F04BA"/>
    <w:rsid w:val="009F113F"/>
    <w:rsid w:val="009F217E"/>
    <w:rsid w:val="009F39B0"/>
    <w:rsid w:val="009F7F1E"/>
    <w:rsid w:val="00A02AB6"/>
    <w:rsid w:val="00A03B3C"/>
    <w:rsid w:val="00A0649D"/>
    <w:rsid w:val="00A075DD"/>
    <w:rsid w:val="00A07C44"/>
    <w:rsid w:val="00A11B3A"/>
    <w:rsid w:val="00A11D33"/>
    <w:rsid w:val="00A12177"/>
    <w:rsid w:val="00A12F9A"/>
    <w:rsid w:val="00A13F17"/>
    <w:rsid w:val="00A14873"/>
    <w:rsid w:val="00A17111"/>
    <w:rsid w:val="00A2134F"/>
    <w:rsid w:val="00A22091"/>
    <w:rsid w:val="00A22916"/>
    <w:rsid w:val="00A23EF7"/>
    <w:rsid w:val="00A25227"/>
    <w:rsid w:val="00A307EB"/>
    <w:rsid w:val="00A32495"/>
    <w:rsid w:val="00A325F1"/>
    <w:rsid w:val="00A32733"/>
    <w:rsid w:val="00A36506"/>
    <w:rsid w:val="00A40B97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3FD5"/>
    <w:rsid w:val="00A55227"/>
    <w:rsid w:val="00A606AC"/>
    <w:rsid w:val="00A60E03"/>
    <w:rsid w:val="00A6127C"/>
    <w:rsid w:val="00A61578"/>
    <w:rsid w:val="00A63C0B"/>
    <w:rsid w:val="00A65266"/>
    <w:rsid w:val="00A665F8"/>
    <w:rsid w:val="00A718DC"/>
    <w:rsid w:val="00A71E7D"/>
    <w:rsid w:val="00A72024"/>
    <w:rsid w:val="00A74D08"/>
    <w:rsid w:val="00A76E28"/>
    <w:rsid w:val="00A8054B"/>
    <w:rsid w:val="00A80A2A"/>
    <w:rsid w:val="00A83409"/>
    <w:rsid w:val="00A84029"/>
    <w:rsid w:val="00A8438D"/>
    <w:rsid w:val="00A8760C"/>
    <w:rsid w:val="00A87A8B"/>
    <w:rsid w:val="00A87C32"/>
    <w:rsid w:val="00A91525"/>
    <w:rsid w:val="00A91A9D"/>
    <w:rsid w:val="00A91E4D"/>
    <w:rsid w:val="00A94A9F"/>
    <w:rsid w:val="00A95E9D"/>
    <w:rsid w:val="00A96242"/>
    <w:rsid w:val="00A979B2"/>
    <w:rsid w:val="00AA15D4"/>
    <w:rsid w:val="00AA2975"/>
    <w:rsid w:val="00AA39C0"/>
    <w:rsid w:val="00AA3F58"/>
    <w:rsid w:val="00AA4773"/>
    <w:rsid w:val="00AA487F"/>
    <w:rsid w:val="00AA5880"/>
    <w:rsid w:val="00AA6C2C"/>
    <w:rsid w:val="00AB102E"/>
    <w:rsid w:val="00AB176D"/>
    <w:rsid w:val="00AB1D23"/>
    <w:rsid w:val="00AB2AE7"/>
    <w:rsid w:val="00AB2EF6"/>
    <w:rsid w:val="00AB3B9C"/>
    <w:rsid w:val="00AB403C"/>
    <w:rsid w:val="00AB4612"/>
    <w:rsid w:val="00AB47B7"/>
    <w:rsid w:val="00AB5281"/>
    <w:rsid w:val="00AB75FE"/>
    <w:rsid w:val="00AC1311"/>
    <w:rsid w:val="00AC1AA8"/>
    <w:rsid w:val="00AC38AD"/>
    <w:rsid w:val="00AC5A7D"/>
    <w:rsid w:val="00AC7C5E"/>
    <w:rsid w:val="00AD01E8"/>
    <w:rsid w:val="00AD20FB"/>
    <w:rsid w:val="00AD2168"/>
    <w:rsid w:val="00AD2F50"/>
    <w:rsid w:val="00AD35DE"/>
    <w:rsid w:val="00AD4350"/>
    <w:rsid w:val="00AE0CAF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C00"/>
    <w:rsid w:val="00AF7C43"/>
    <w:rsid w:val="00B00B9E"/>
    <w:rsid w:val="00B012AD"/>
    <w:rsid w:val="00B05DB4"/>
    <w:rsid w:val="00B06503"/>
    <w:rsid w:val="00B124A2"/>
    <w:rsid w:val="00B126BA"/>
    <w:rsid w:val="00B12D44"/>
    <w:rsid w:val="00B13200"/>
    <w:rsid w:val="00B15465"/>
    <w:rsid w:val="00B16979"/>
    <w:rsid w:val="00B16AFB"/>
    <w:rsid w:val="00B17ACC"/>
    <w:rsid w:val="00B208FC"/>
    <w:rsid w:val="00B20B77"/>
    <w:rsid w:val="00B20DA8"/>
    <w:rsid w:val="00B22821"/>
    <w:rsid w:val="00B22FDC"/>
    <w:rsid w:val="00B273C3"/>
    <w:rsid w:val="00B27B77"/>
    <w:rsid w:val="00B300E4"/>
    <w:rsid w:val="00B318EF"/>
    <w:rsid w:val="00B33EC9"/>
    <w:rsid w:val="00B34F38"/>
    <w:rsid w:val="00B3685B"/>
    <w:rsid w:val="00B378DB"/>
    <w:rsid w:val="00B37DCF"/>
    <w:rsid w:val="00B37EAB"/>
    <w:rsid w:val="00B40B7F"/>
    <w:rsid w:val="00B4139D"/>
    <w:rsid w:val="00B435A3"/>
    <w:rsid w:val="00B43B26"/>
    <w:rsid w:val="00B467CA"/>
    <w:rsid w:val="00B4692C"/>
    <w:rsid w:val="00B46CA1"/>
    <w:rsid w:val="00B504AA"/>
    <w:rsid w:val="00B520A5"/>
    <w:rsid w:val="00B526EC"/>
    <w:rsid w:val="00B52A21"/>
    <w:rsid w:val="00B54425"/>
    <w:rsid w:val="00B54527"/>
    <w:rsid w:val="00B54B53"/>
    <w:rsid w:val="00B55872"/>
    <w:rsid w:val="00B6039E"/>
    <w:rsid w:val="00B60C24"/>
    <w:rsid w:val="00B62860"/>
    <w:rsid w:val="00B62F25"/>
    <w:rsid w:val="00B64D7B"/>
    <w:rsid w:val="00B677BE"/>
    <w:rsid w:val="00B701E8"/>
    <w:rsid w:val="00B74EB3"/>
    <w:rsid w:val="00B76ABA"/>
    <w:rsid w:val="00B822D6"/>
    <w:rsid w:val="00B83B69"/>
    <w:rsid w:val="00B83C9A"/>
    <w:rsid w:val="00B90C85"/>
    <w:rsid w:val="00B94AF2"/>
    <w:rsid w:val="00B9504E"/>
    <w:rsid w:val="00B962C4"/>
    <w:rsid w:val="00BA2589"/>
    <w:rsid w:val="00BA275C"/>
    <w:rsid w:val="00BA41E6"/>
    <w:rsid w:val="00BA46C7"/>
    <w:rsid w:val="00BA502C"/>
    <w:rsid w:val="00BA5739"/>
    <w:rsid w:val="00BA5E99"/>
    <w:rsid w:val="00BA6222"/>
    <w:rsid w:val="00BA6960"/>
    <w:rsid w:val="00BA7BC8"/>
    <w:rsid w:val="00BB12E5"/>
    <w:rsid w:val="00BB29C8"/>
    <w:rsid w:val="00BB343F"/>
    <w:rsid w:val="00BB395C"/>
    <w:rsid w:val="00BB4F44"/>
    <w:rsid w:val="00BB5F4B"/>
    <w:rsid w:val="00BB65B1"/>
    <w:rsid w:val="00BC13CD"/>
    <w:rsid w:val="00BC339F"/>
    <w:rsid w:val="00BC565B"/>
    <w:rsid w:val="00BD0734"/>
    <w:rsid w:val="00BD1F30"/>
    <w:rsid w:val="00BD2279"/>
    <w:rsid w:val="00BD26B8"/>
    <w:rsid w:val="00BD279F"/>
    <w:rsid w:val="00BD29FF"/>
    <w:rsid w:val="00BD3418"/>
    <w:rsid w:val="00BD67DD"/>
    <w:rsid w:val="00BD6F16"/>
    <w:rsid w:val="00BD701B"/>
    <w:rsid w:val="00BE12FB"/>
    <w:rsid w:val="00BE153D"/>
    <w:rsid w:val="00BE1AFF"/>
    <w:rsid w:val="00BE2114"/>
    <w:rsid w:val="00BE3225"/>
    <w:rsid w:val="00BE3415"/>
    <w:rsid w:val="00BE3B16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BF5C41"/>
    <w:rsid w:val="00C01D55"/>
    <w:rsid w:val="00C02F1B"/>
    <w:rsid w:val="00C0326E"/>
    <w:rsid w:val="00C03825"/>
    <w:rsid w:val="00C04780"/>
    <w:rsid w:val="00C049E4"/>
    <w:rsid w:val="00C10B3B"/>
    <w:rsid w:val="00C113D2"/>
    <w:rsid w:val="00C11C84"/>
    <w:rsid w:val="00C120EA"/>
    <w:rsid w:val="00C138EA"/>
    <w:rsid w:val="00C1395B"/>
    <w:rsid w:val="00C15275"/>
    <w:rsid w:val="00C21373"/>
    <w:rsid w:val="00C217E8"/>
    <w:rsid w:val="00C235B8"/>
    <w:rsid w:val="00C238BC"/>
    <w:rsid w:val="00C2393A"/>
    <w:rsid w:val="00C266A2"/>
    <w:rsid w:val="00C329B6"/>
    <w:rsid w:val="00C34486"/>
    <w:rsid w:val="00C3450F"/>
    <w:rsid w:val="00C34D23"/>
    <w:rsid w:val="00C34FE1"/>
    <w:rsid w:val="00C364B4"/>
    <w:rsid w:val="00C36BBE"/>
    <w:rsid w:val="00C4061D"/>
    <w:rsid w:val="00C42A9D"/>
    <w:rsid w:val="00C43701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7481"/>
    <w:rsid w:val="00C7134A"/>
    <w:rsid w:val="00C71595"/>
    <w:rsid w:val="00C72B00"/>
    <w:rsid w:val="00C73C16"/>
    <w:rsid w:val="00C749B3"/>
    <w:rsid w:val="00C74C33"/>
    <w:rsid w:val="00C755F8"/>
    <w:rsid w:val="00C75DCE"/>
    <w:rsid w:val="00C80601"/>
    <w:rsid w:val="00C81E19"/>
    <w:rsid w:val="00C826A8"/>
    <w:rsid w:val="00C82C25"/>
    <w:rsid w:val="00C833B9"/>
    <w:rsid w:val="00C871F3"/>
    <w:rsid w:val="00C87EBF"/>
    <w:rsid w:val="00C91263"/>
    <w:rsid w:val="00C95A16"/>
    <w:rsid w:val="00C96355"/>
    <w:rsid w:val="00CA07D1"/>
    <w:rsid w:val="00CA0F78"/>
    <w:rsid w:val="00CA1965"/>
    <w:rsid w:val="00CA1E18"/>
    <w:rsid w:val="00CA50C3"/>
    <w:rsid w:val="00CA69EE"/>
    <w:rsid w:val="00CA6F46"/>
    <w:rsid w:val="00CB0261"/>
    <w:rsid w:val="00CB0525"/>
    <w:rsid w:val="00CB0D8B"/>
    <w:rsid w:val="00CB0F19"/>
    <w:rsid w:val="00CB1190"/>
    <w:rsid w:val="00CB48F5"/>
    <w:rsid w:val="00CB5A8F"/>
    <w:rsid w:val="00CB661D"/>
    <w:rsid w:val="00CC03E4"/>
    <w:rsid w:val="00CC3BA9"/>
    <w:rsid w:val="00CC4C4F"/>
    <w:rsid w:val="00CC4D79"/>
    <w:rsid w:val="00CC6EB3"/>
    <w:rsid w:val="00CC7529"/>
    <w:rsid w:val="00CC7AAC"/>
    <w:rsid w:val="00CD0783"/>
    <w:rsid w:val="00CD0DCF"/>
    <w:rsid w:val="00CD20DC"/>
    <w:rsid w:val="00CD2DA5"/>
    <w:rsid w:val="00CD3FB9"/>
    <w:rsid w:val="00CD4A55"/>
    <w:rsid w:val="00CD6A17"/>
    <w:rsid w:val="00CD6D41"/>
    <w:rsid w:val="00CE106B"/>
    <w:rsid w:val="00CE53EE"/>
    <w:rsid w:val="00CE5A68"/>
    <w:rsid w:val="00CE6700"/>
    <w:rsid w:val="00CE6F7F"/>
    <w:rsid w:val="00CE6FE8"/>
    <w:rsid w:val="00CF0344"/>
    <w:rsid w:val="00CF451C"/>
    <w:rsid w:val="00CF583C"/>
    <w:rsid w:val="00CF6A5A"/>
    <w:rsid w:val="00D00ADE"/>
    <w:rsid w:val="00D0221C"/>
    <w:rsid w:val="00D02AA7"/>
    <w:rsid w:val="00D02CC7"/>
    <w:rsid w:val="00D0498A"/>
    <w:rsid w:val="00D13406"/>
    <w:rsid w:val="00D15453"/>
    <w:rsid w:val="00D16524"/>
    <w:rsid w:val="00D16A04"/>
    <w:rsid w:val="00D20254"/>
    <w:rsid w:val="00D211D9"/>
    <w:rsid w:val="00D2189A"/>
    <w:rsid w:val="00D22EF5"/>
    <w:rsid w:val="00D2725B"/>
    <w:rsid w:val="00D33B67"/>
    <w:rsid w:val="00D35500"/>
    <w:rsid w:val="00D35FCD"/>
    <w:rsid w:val="00D45F36"/>
    <w:rsid w:val="00D46AFE"/>
    <w:rsid w:val="00D47A45"/>
    <w:rsid w:val="00D52E27"/>
    <w:rsid w:val="00D555E8"/>
    <w:rsid w:val="00D5654F"/>
    <w:rsid w:val="00D602F9"/>
    <w:rsid w:val="00D609FC"/>
    <w:rsid w:val="00D61C04"/>
    <w:rsid w:val="00D643C9"/>
    <w:rsid w:val="00D64738"/>
    <w:rsid w:val="00D64A06"/>
    <w:rsid w:val="00D659C9"/>
    <w:rsid w:val="00D66CCA"/>
    <w:rsid w:val="00D66E6E"/>
    <w:rsid w:val="00D676B1"/>
    <w:rsid w:val="00D67DB1"/>
    <w:rsid w:val="00D70C94"/>
    <w:rsid w:val="00D715B0"/>
    <w:rsid w:val="00D71DED"/>
    <w:rsid w:val="00D72E17"/>
    <w:rsid w:val="00D73910"/>
    <w:rsid w:val="00D744DC"/>
    <w:rsid w:val="00D749CD"/>
    <w:rsid w:val="00D7548E"/>
    <w:rsid w:val="00D75B03"/>
    <w:rsid w:val="00D76D15"/>
    <w:rsid w:val="00D76E06"/>
    <w:rsid w:val="00D77554"/>
    <w:rsid w:val="00D777E4"/>
    <w:rsid w:val="00D81A6E"/>
    <w:rsid w:val="00D83057"/>
    <w:rsid w:val="00D867FD"/>
    <w:rsid w:val="00D86ACA"/>
    <w:rsid w:val="00D92190"/>
    <w:rsid w:val="00D92823"/>
    <w:rsid w:val="00D92FC2"/>
    <w:rsid w:val="00D95225"/>
    <w:rsid w:val="00D97302"/>
    <w:rsid w:val="00DA0539"/>
    <w:rsid w:val="00DA070D"/>
    <w:rsid w:val="00DA2098"/>
    <w:rsid w:val="00DA40ED"/>
    <w:rsid w:val="00DA5C7E"/>
    <w:rsid w:val="00DA6412"/>
    <w:rsid w:val="00DA7209"/>
    <w:rsid w:val="00DA7680"/>
    <w:rsid w:val="00DB183F"/>
    <w:rsid w:val="00DB5E57"/>
    <w:rsid w:val="00DC1278"/>
    <w:rsid w:val="00DC1DDC"/>
    <w:rsid w:val="00DC3828"/>
    <w:rsid w:val="00DC3DDA"/>
    <w:rsid w:val="00DC47C8"/>
    <w:rsid w:val="00DC6AA2"/>
    <w:rsid w:val="00DD0178"/>
    <w:rsid w:val="00DD1418"/>
    <w:rsid w:val="00DD5F7E"/>
    <w:rsid w:val="00DD7414"/>
    <w:rsid w:val="00DD7CA6"/>
    <w:rsid w:val="00DE236D"/>
    <w:rsid w:val="00DE261D"/>
    <w:rsid w:val="00DE4809"/>
    <w:rsid w:val="00DE4AA0"/>
    <w:rsid w:val="00DE70B7"/>
    <w:rsid w:val="00DF17D3"/>
    <w:rsid w:val="00DF19D0"/>
    <w:rsid w:val="00DF29F0"/>
    <w:rsid w:val="00DF539F"/>
    <w:rsid w:val="00E013E2"/>
    <w:rsid w:val="00E03A2F"/>
    <w:rsid w:val="00E047E6"/>
    <w:rsid w:val="00E058B0"/>
    <w:rsid w:val="00E06762"/>
    <w:rsid w:val="00E108FC"/>
    <w:rsid w:val="00E10A8D"/>
    <w:rsid w:val="00E10C8C"/>
    <w:rsid w:val="00E10F3E"/>
    <w:rsid w:val="00E16DE7"/>
    <w:rsid w:val="00E174B5"/>
    <w:rsid w:val="00E17AC6"/>
    <w:rsid w:val="00E20789"/>
    <w:rsid w:val="00E21AEF"/>
    <w:rsid w:val="00E222D7"/>
    <w:rsid w:val="00E22A6F"/>
    <w:rsid w:val="00E24170"/>
    <w:rsid w:val="00E26A30"/>
    <w:rsid w:val="00E27160"/>
    <w:rsid w:val="00E27193"/>
    <w:rsid w:val="00E2722D"/>
    <w:rsid w:val="00E276D9"/>
    <w:rsid w:val="00E320A8"/>
    <w:rsid w:val="00E3253D"/>
    <w:rsid w:val="00E33BFF"/>
    <w:rsid w:val="00E34064"/>
    <w:rsid w:val="00E35A09"/>
    <w:rsid w:val="00E36A22"/>
    <w:rsid w:val="00E37605"/>
    <w:rsid w:val="00E37BBD"/>
    <w:rsid w:val="00E405F3"/>
    <w:rsid w:val="00E4100B"/>
    <w:rsid w:val="00E4149E"/>
    <w:rsid w:val="00E45AE4"/>
    <w:rsid w:val="00E46453"/>
    <w:rsid w:val="00E52A4C"/>
    <w:rsid w:val="00E52EF6"/>
    <w:rsid w:val="00E53BE4"/>
    <w:rsid w:val="00E5435F"/>
    <w:rsid w:val="00E61F8A"/>
    <w:rsid w:val="00E638F3"/>
    <w:rsid w:val="00E643F7"/>
    <w:rsid w:val="00E6634A"/>
    <w:rsid w:val="00E66B41"/>
    <w:rsid w:val="00E72FDF"/>
    <w:rsid w:val="00E73A6A"/>
    <w:rsid w:val="00E73CE2"/>
    <w:rsid w:val="00E7406B"/>
    <w:rsid w:val="00E742FF"/>
    <w:rsid w:val="00E773DA"/>
    <w:rsid w:val="00E81A7E"/>
    <w:rsid w:val="00E82367"/>
    <w:rsid w:val="00E85A6B"/>
    <w:rsid w:val="00E9197F"/>
    <w:rsid w:val="00E92328"/>
    <w:rsid w:val="00E9286A"/>
    <w:rsid w:val="00E94ED0"/>
    <w:rsid w:val="00E95F3F"/>
    <w:rsid w:val="00E966DA"/>
    <w:rsid w:val="00EA1463"/>
    <w:rsid w:val="00EA1B5F"/>
    <w:rsid w:val="00EA209B"/>
    <w:rsid w:val="00EA422E"/>
    <w:rsid w:val="00EB0D2E"/>
    <w:rsid w:val="00EB1220"/>
    <w:rsid w:val="00EB4BA7"/>
    <w:rsid w:val="00EB4DF9"/>
    <w:rsid w:val="00EB5369"/>
    <w:rsid w:val="00EB5B2A"/>
    <w:rsid w:val="00EB5D53"/>
    <w:rsid w:val="00EB5DE3"/>
    <w:rsid w:val="00EB6231"/>
    <w:rsid w:val="00EC3002"/>
    <w:rsid w:val="00EC31EC"/>
    <w:rsid w:val="00EC58BC"/>
    <w:rsid w:val="00ED0967"/>
    <w:rsid w:val="00ED14DB"/>
    <w:rsid w:val="00ED23DD"/>
    <w:rsid w:val="00ED2DE5"/>
    <w:rsid w:val="00ED5A9B"/>
    <w:rsid w:val="00ED68B7"/>
    <w:rsid w:val="00EE0D4F"/>
    <w:rsid w:val="00EE13F1"/>
    <w:rsid w:val="00EE1A39"/>
    <w:rsid w:val="00EE258D"/>
    <w:rsid w:val="00EE2A53"/>
    <w:rsid w:val="00EE2C9E"/>
    <w:rsid w:val="00EE483A"/>
    <w:rsid w:val="00EE49CB"/>
    <w:rsid w:val="00EE72C3"/>
    <w:rsid w:val="00EF6ECD"/>
    <w:rsid w:val="00EF779A"/>
    <w:rsid w:val="00EF7EE0"/>
    <w:rsid w:val="00EF7F28"/>
    <w:rsid w:val="00F00739"/>
    <w:rsid w:val="00F00817"/>
    <w:rsid w:val="00F05F8E"/>
    <w:rsid w:val="00F064FF"/>
    <w:rsid w:val="00F06D7B"/>
    <w:rsid w:val="00F07D7C"/>
    <w:rsid w:val="00F11A80"/>
    <w:rsid w:val="00F120C5"/>
    <w:rsid w:val="00F142B2"/>
    <w:rsid w:val="00F157E8"/>
    <w:rsid w:val="00F17231"/>
    <w:rsid w:val="00F179F4"/>
    <w:rsid w:val="00F17CF2"/>
    <w:rsid w:val="00F21A56"/>
    <w:rsid w:val="00F22996"/>
    <w:rsid w:val="00F24FC0"/>
    <w:rsid w:val="00F25C17"/>
    <w:rsid w:val="00F27495"/>
    <w:rsid w:val="00F27758"/>
    <w:rsid w:val="00F30966"/>
    <w:rsid w:val="00F30A6D"/>
    <w:rsid w:val="00F30E72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53A9"/>
    <w:rsid w:val="00F453EC"/>
    <w:rsid w:val="00F45B4F"/>
    <w:rsid w:val="00F4699E"/>
    <w:rsid w:val="00F50591"/>
    <w:rsid w:val="00F51DCB"/>
    <w:rsid w:val="00F521C1"/>
    <w:rsid w:val="00F56676"/>
    <w:rsid w:val="00F6334A"/>
    <w:rsid w:val="00F6437F"/>
    <w:rsid w:val="00F66333"/>
    <w:rsid w:val="00F6644A"/>
    <w:rsid w:val="00F72EBF"/>
    <w:rsid w:val="00F74DF5"/>
    <w:rsid w:val="00F7540F"/>
    <w:rsid w:val="00F77049"/>
    <w:rsid w:val="00F7715A"/>
    <w:rsid w:val="00F77276"/>
    <w:rsid w:val="00F81183"/>
    <w:rsid w:val="00F83788"/>
    <w:rsid w:val="00F848AD"/>
    <w:rsid w:val="00F85940"/>
    <w:rsid w:val="00F86459"/>
    <w:rsid w:val="00F8724F"/>
    <w:rsid w:val="00F9156C"/>
    <w:rsid w:val="00F91ABC"/>
    <w:rsid w:val="00F91F51"/>
    <w:rsid w:val="00F929E4"/>
    <w:rsid w:val="00F971F6"/>
    <w:rsid w:val="00F973DB"/>
    <w:rsid w:val="00FA10BE"/>
    <w:rsid w:val="00FA4EB9"/>
    <w:rsid w:val="00FA6AD5"/>
    <w:rsid w:val="00FB0CD5"/>
    <w:rsid w:val="00FB0D7C"/>
    <w:rsid w:val="00FB31C6"/>
    <w:rsid w:val="00FB4566"/>
    <w:rsid w:val="00FB48CA"/>
    <w:rsid w:val="00FB5F98"/>
    <w:rsid w:val="00FB637A"/>
    <w:rsid w:val="00FB7CB0"/>
    <w:rsid w:val="00FC5454"/>
    <w:rsid w:val="00FC668A"/>
    <w:rsid w:val="00FC6E20"/>
    <w:rsid w:val="00FC7ADE"/>
    <w:rsid w:val="00FD1E7B"/>
    <w:rsid w:val="00FD26AF"/>
    <w:rsid w:val="00FD3601"/>
    <w:rsid w:val="00FD4B3B"/>
    <w:rsid w:val="00FD66B4"/>
    <w:rsid w:val="00FE1AB6"/>
    <w:rsid w:val="00FE228B"/>
    <w:rsid w:val="00FE31F6"/>
    <w:rsid w:val="00FE4D4E"/>
    <w:rsid w:val="00FE5C32"/>
    <w:rsid w:val="00FF06BD"/>
    <w:rsid w:val="00FF086D"/>
    <w:rsid w:val="00FF0C7F"/>
    <w:rsid w:val="00FF0E73"/>
    <w:rsid w:val="00FF10B8"/>
    <w:rsid w:val="00FF1465"/>
    <w:rsid w:val="00FF2023"/>
    <w:rsid w:val="00FF2C62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9D96D93CED2E4BD48FA45FD0DA076E6C6D4080CC7EF2BA3889072FFEDBCFD9726959D4939383A5FC2504Et1d3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E4E38C0FC192B57E0C37465808CDE0169D9D658076AE8D76C14F8626793BAF7C12B8DA073E1F7DrDN3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C678187CA28324B502D29C6F2871604A0D20FC7B3D61522FA97FEF4AAA757E3DEAEF3CA243C21Cd2g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C678187CA28324B502D29C6F2871604A0D20FC7B3D61522FA97FEF4AAA757E3DEAEF3CA243C21Cd2g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D4171825BE2B50280596D45BB069FBBABAC857BE54764E9621E85B626596D9912E895D69A546A2oBd1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388B-DD9E-4C8F-8C97-2D9D5397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3185</TotalTime>
  <Pages>15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Ремизова</cp:lastModifiedBy>
  <cp:revision>114</cp:revision>
  <cp:lastPrinted>2018-09-12T08:12:00Z</cp:lastPrinted>
  <dcterms:created xsi:type="dcterms:W3CDTF">2015-11-18T12:26:00Z</dcterms:created>
  <dcterms:modified xsi:type="dcterms:W3CDTF">2018-09-19T14:04:00Z</dcterms:modified>
</cp:coreProperties>
</file>