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7F" w:rsidRDefault="004A30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A307F" w:rsidRDefault="004A307F">
      <w:pPr>
        <w:pStyle w:val="ConsPlusNormal"/>
        <w:jc w:val="both"/>
        <w:outlineLvl w:val="0"/>
      </w:pPr>
    </w:p>
    <w:p w:rsidR="004A307F" w:rsidRDefault="004A307F">
      <w:pPr>
        <w:pStyle w:val="ConsPlusNormal"/>
        <w:outlineLvl w:val="0"/>
      </w:pPr>
      <w:r>
        <w:t>Зарегистрировано в Минюсте России 17 января 2014 г. N 31045</w:t>
      </w:r>
    </w:p>
    <w:p w:rsidR="004A307F" w:rsidRDefault="004A3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Title"/>
        <w:jc w:val="center"/>
      </w:pPr>
      <w:r>
        <w:t>МИНИСТЕРСТВО ЗДРАВООХРАНЕНИЯ РОССИЙСКОЙ ФЕДЕРАЦИИ</w:t>
      </w:r>
    </w:p>
    <w:p w:rsidR="004A307F" w:rsidRDefault="004A307F">
      <w:pPr>
        <w:pStyle w:val="ConsPlusTitle"/>
        <w:jc w:val="center"/>
      </w:pPr>
    </w:p>
    <w:p w:rsidR="004A307F" w:rsidRDefault="004A307F">
      <w:pPr>
        <w:pStyle w:val="ConsPlusTitle"/>
        <w:jc w:val="center"/>
      </w:pPr>
      <w:r>
        <w:t>ПРИКАЗ</w:t>
      </w:r>
    </w:p>
    <w:p w:rsidR="004A307F" w:rsidRDefault="004A307F">
      <w:pPr>
        <w:pStyle w:val="ConsPlusTitle"/>
        <w:jc w:val="center"/>
      </w:pPr>
      <w:r>
        <w:t>от 5 ноября 2013 г. N 822н</w:t>
      </w:r>
    </w:p>
    <w:p w:rsidR="004A307F" w:rsidRDefault="004A307F">
      <w:pPr>
        <w:pStyle w:val="ConsPlusTitle"/>
        <w:jc w:val="center"/>
      </w:pPr>
    </w:p>
    <w:p w:rsidR="004A307F" w:rsidRDefault="004A307F">
      <w:pPr>
        <w:pStyle w:val="ConsPlusTitle"/>
        <w:jc w:val="center"/>
      </w:pPr>
      <w:r>
        <w:t>ОБ УТВЕРЖДЕНИИ ПОРЯДКА</w:t>
      </w:r>
    </w:p>
    <w:p w:rsidR="004A307F" w:rsidRDefault="004A307F">
      <w:pPr>
        <w:pStyle w:val="ConsPlusTitle"/>
        <w:jc w:val="center"/>
      </w:pPr>
      <w:r>
        <w:t>ОКАЗАНИЯ МЕДИЦИНСКОЙ ПОМОЩИ НЕСОВЕРШЕННОЛЕТНИМ,</w:t>
      </w:r>
    </w:p>
    <w:p w:rsidR="004A307F" w:rsidRDefault="004A307F">
      <w:pPr>
        <w:pStyle w:val="ConsPlusTitle"/>
        <w:jc w:val="center"/>
      </w:pPr>
      <w:r>
        <w:t>В ТОМ ЧИСЛЕ В ПЕРИОД ОБУЧЕНИЯ И ВОСПИТАНИЯ</w:t>
      </w:r>
    </w:p>
    <w:p w:rsidR="004A307F" w:rsidRDefault="004A307F">
      <w:pPr>
        <w:pStyle w:val="ConsPlusTitle"/>
        <w:jc w:val="center"/>
      </w:pPr>
      <w:r>
        <w:t>В ОБРАЗОВАТЕЛЬНЫХ ОРГАНИЗАЦИЯХ</w:t>
      </w:r>
    </w:p>
    <w:p w:rsidR="004A307F" w:rsidRDefault="004A307F">
      <w:pPr>
        <w:pStyle w:val="ConsPlusNormal"/>
        <w:jc w:val="center"/>
      </w:pPr>
    </w:p>
    <w:p w:rsidR="004A307F" w:rsidRDefault="004A307F">
      <w:pPr>
        <w:pStyle w:val="ConsPlusNormal"/>
        <w:jc w:val="center"/>
      </w:pPr>
      <w:r>
        <w:t>Список изменяющих документов</w:t>
      </w:r>
    </w:p>
    <w:p w:rsidR="004A307F" w:rsidRDefault="004A307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России от 03.09.2015 N 613н)</w:t>
      </w:r>
    </w:p>
    <w:p w:rsidR="004A307F" w:rsidRDefault="004A307F">
      <w:pPr>
        <w:pStyle w:val="ConsPlusNormal"/>
        <w:jc w:val="center"/>
      </w:pPr>
    </w:p>
    <w:p w:rsidR="004A307F" w:rsidRDefault="004A307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4038) приказываю: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несовершеннолетним, в том числе в период обучения и воспитания в образовательных организациях согласно приложению.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right"/>
      </w:pPr>
      <w:r>
        <w:t>Министр</w:t>
      </w:r>
    </w:p>
    <w:p w:rsidR="004A307F" w:rsidRDefault="004A307F">
      <w:pPr>
        <w:pStyle w:val="ConsPlusNormal"/>
        <w:jc w:val="right"/>
      </w:pPr>
      <w:r>
        <w:t>В.И.СКВОРЦОВА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right"/>
        <w:outlineLvl w:val="0"/>
      </w:pPr>
      <w:r>
        <w:t>Приложение</w:t>
      </w:r>
    </w:p>
    <w:p w:rsidR="004A307F" w:rsidRDefault="004A307F">
      <w:pPr>
        <w:pStyle w:val="ConsPlusNormal"/>
        <w:jc w:val="right"/>
      </w:pPr>
      <w:r>
        <w:t>к приказу Министерства здравоохранения</w:t>
      </w:r>
    </w:p>
    <w:p w:rsidR="004A307F" w:rsidRDefault="004A307F">
      <w:pPr>
        <w:pStyle w:val="ConsPlusNormal"/>
        <w:jc w:val="right"/>
      </w:pPr>
      <w:r>
        <w:t>Российской Федерации</w:t>
      </w:r>
    </w:p>
    <w:p w:rsidR="004A307F" w:rsidRDefault="004A307F">
      <w:pPr>
        <w:pStyle w:val="ConsPlusNormal"/>
        <w:jc w:val="right"/>
      </w:pPr>
      <w:r>
        <w:t>от 5 ноября 2013 г. N 822н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Title"/>
        <w:jc w:val="center"/>
      </w:pPr>
      <w:bookmarkStart w:id="0" w:name="P32"/>
      <w:bookmarkEnd w:id="0"/>
      <w:r>
        <w:t>ПОРЯДОК</w:t>
      </w:r>
    </w:p>
    <w:p w:rsidR="004A307F" w:rsidRDefault="004A307F">
      <w:pPr>
        <w:pStyle w:val="ConsPlusTitle"/>
        <w:jc w:val="center"/>
      </w:pPr>
      <w:r>
        <w:t>ОКАЗАНИЯ МЕДИЦИНСКОЙ ПОМОЩИ НЕСОВЕРШЕННОЛЕТНИМ,</w:t>
      </w:r>
    </w:p>
    <w:p w:rsidR="004A307F" w:rsidRDefault="004A307F">
      <w:pPr>
        <w:pStyle w:val="ConsPlusTitle"/>
        <w:jc w:val="center"/>
      </w:pPr>
      <w:r>
        <w:t>В ТОМ ЧИСЛЕ В ПЕРИОД ОБУЧЕНИЯ И ВОСПИТАНИЯ</w:t>
      </w:r>
    </w:p>
    <w:p w:rsidR="004A307F" w:rsidRDefault="004A307F">
      <w:pPr>
        <w:pStyle w:val="ConsPlusTitle"/>
        <w:jc w:val="center"/>
      </w:pPr>
      <w:r>
        <w:t>В ОБРАЗОВАТЕЛЬНЫХ ОРГАНИЗАЦИЯХ</w:t>
      </w:r>
    </w:p>
    <w:p w:rsidR="004A307F" w:rsidRDefault="004A307F">
      <w:pPr>
        <w:pStyle w:val="ConsPlusNormal"/>
        <w:jc w:val="center"/>
      </w:pPr>
    </w:p>
    <w:p w:rsidR="004A307F" w:rsidRDefault="004A307F">
      <w:pPr>
        <w:pStyle w:val="ConsPlusNormal"/>
        <w:jc w:val="center"/>
      </w:pPr>
      <w:r>
        <w:t>Список изменяющих документов</w:t>
      </w:r>
    </w:p>
    <w:p w:rsidR="004A307F" w:rsidRDefault="004A307F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Минздрава России от 03.09.2015 N 613н)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несовершеннолетним, в том числе в период обучения и воспитания в образовательных организациях.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2. Настоящий порядок распространяется на образовательные организации и организации, осуществляющие обучение (далее - образовательные организации) &lt;1&gt;.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8" w:history="1">
        <w:r>
          <w:rPr>
            <w:color w:val="0000FF"/>
          </w:rPr>
          <w:t>Статья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 xml:space="preserve">3. 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</w:t>
      </w:r>
      <w:hyperlink r:id="rId9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</w:t>
      </w:r>
      <w:hyperlink r:id="rId10" w:history="1">
        <w:r>
          <w:rPr>
            <w:color w:val="0000FF"/>
          </w:rPr>
          <w:t>стандартов</w:t>
        </w:r>
      </w:hyperlink>
      <w:r>
        <w:t xml:space="preserve"> медицинской помощи в рамках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виде:</w:t>
      </w:r>
    </w:p>
    <w:p w:rsidR="004A307F" w:rsidRDefault="004A307F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первичной</w:t>
        </w:r>
      </w:hyperlink>
      <w:r>
        <w:t xml:space="preserve"> медико-санитарной помощи, в том числе доврачебной, врачебной и специализированной;</w:t>
      </w:r>
    </w:p>
    <w:p w:rsidR="004A307F" w:rsidRDefault="004A307F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специализированной</w:t>
        </w:r>
      </w:hyperlink>
      <w:r>
        <w:t xml:space="preserve"> медицинской помощи, в том числе высокотехнологичной;</w:t>
      </w:r>
    </w:p>
    <w:p w:rsidR="004A307F" w:rsidRDefault="004A307F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скорой</w:t>
        </w:r>
      </w:hyperlink>
      <w:r>
        <w:t xml:space="preserve"> медицинской помощи, в том числе скорой специализированной;</w:t>
      </w:r>
    </w:p>
    <w:p w:rsidR="004A307F" w:rsidRDefault="004A307F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паллиативной</w:t>
        </w:r>
      </w:hyperlink>
      <w:r>
        <w:t xml:space="preserve"> медицинской помощи в медицинских организациях.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4.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оказания первичной медико-санитарной помощи несовершеннолетним в период обучения и воспитания, прохождения ими медицинских осмотров и диспансеризации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В соответствии </w:t>
      </w:r>
      <w:hyperlink r:id="rId16" w:history="1">
        <w:r>
          <w:rPr>
            <w:color w:val="0000FF"/>
          </w:rPr>
          <w:t>пунктом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органы государственной власти субъектов Российской Федерации устанавливают условия оказания медицинской помощи несовершеннолетним,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организациях.</w:t>
      </w:r>
    </w:p>
    <w:p w:rsidR="004A307F" w:rsidRDefault="004A307F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Минздрава России от 03.09.2015 N 613н)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5. Первичная медико-санитарная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обучающиеся), в целях оказания им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заболеваний, а также профилактики заболеваний, оказывается в отделении организации медицинской помощи несовершеннолетним в образовательных организациях (далее - отделения медицинской помощи обучающимся).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6. При отсутствии отделения медицинской помощи обучающимся первичная медико-санитарная помощь согласно настоящему Порядку может оказываться в кабинетах, здравпунктах медицинской организации или иного юридического лица, осуществляющего наряду с основной (уставной) деятельностью медицинскую деятельность.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7. В структуре отделения медицинской помощи обучающимся предусматривается медицинский блок, который размещается в помещениях образовательной организации.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8. Медицинский блок отделения медицинской помощи обучающимся состоит из кабинета врача-педиатра (фельдшера) и процедурного кабинета.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lastRenderedPageBreak/>
        <w:t xml:space="preserve">9. Помещения, предоставляемые образовательной организацией, должны соответствовать установленным санитарно-эпидемиологическим нормам и </w:t>
      </w:r>
      <w:hyperlink r:id="rId18" w:history="1">
        <w:r>
          <w:rPr>
            <w:color w:val="0000FF"/>
          </w:rPr>
          <w:t>правилам</w:t>
        </w:r>
      </w:hyperlink>
      <w:r>
        <w:t xml:space="preserve"> и установленным требованиям для осуществления медицинской деятельности.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10. В случае непредоставления образовательной организацией помещений с соответствующими условиями для работы медицинских работников или отсутствия у медицинской организации лицензии на определенные работы (услуги) по месту нахождения помещений образовательной организации допускается оказание медицинской помощи несовершеннолетним, в период их обучения и воспитания, в помещениях медицинской организации.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11. Помещения медицинского блока оснащаются образовательной организацией мебелью, оргтехникой и медицинскими изделиями согласно стандарту оснащения (</w:t>
      </w:r>
      <w:hyperlink w:anchor="P240" w:history="1">
        <w:r>
          <w:rPr>
            <w:color w:val="0000FF"/>
          </w:rPr>
          <w:t>приложение N 3</w:t>
        </w:r>
      </w:hyperlink>
      <w:r>
        <w:t xml:space="preserve"> к настоящему Порядку).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12. Медицинская организация обеспечивает отделение медицинской помощи обучающимся лекарственными препаратами для медицинского применения.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13. Первичная медико-санитарная помощь обучающимся оказывается врачами-педиатрами, врачами по гигиене детей и подростков, фельдшерами и медицинскими сестрами отделения медицинской помощи обучающимся.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14. Первичная медико-санитарной помощь обучающимся, нуждающимся в лечении, реабилитации и оздоровительных мероприятиях, оказывается врачами-педиатрами, врачами по гигиене детей и подростков, врачами-специалистами, фельдшерами и медицинскими сестрами отделения организации медицинской помощи обучающимся.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15. Дополнительные виды и объемы медицинской помощи обучающимся, оказание медицинской помощи на иных условиях, чем предусмотрено настоящим Порядком, организуются и осуществляются образовательной организацией с соблюдением требований </w:t>
      </w:r>
      <w:hyperlink r:id="rId19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охраны здоровья.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16. В образовательных организациях могут быть предусмотрены должности медицинских работников.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17. При наличии показаний врачи-педиатры, врачи-специалисты, фельдшеры отделения медицинской помощи обучающимся направляют несовершеннолетнего в медицинскую организацию, на медицинском обслуживании которой находится несовершеннолетний.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18. Необходимым предварительным условием медицинского вмешательства является дача информированного добровольного согласия несовершеннолетнего или иного законного представителя на медицинское вмешательство с соблюдением требований, установленных </w:t>
      </w:r>
      <w:hyperlink r:id="rId20" w:history="1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19. При организации медицинских осмотров (скринингов) несовершеннолетних, в период обучения и воспитания в образовательных организациях, и оказании им первичной медико-санитарной помощи в плановой форме образовательная организация оказывает содействие в информировании несовершеннолетних или их родителей </w:t>
      </w:r>
      <w:hyperlink r:id="rId21" w:history="1">
        <w:r>
          <w:rPr>
            <w:color w:val="0000FF"/>
          </w:rPr>
          <w:t>(законных представителей)</w:t>
        </w:r>
      </w:hyperlink>
      <w:r>
        <w:t xml:space="preserve"> в оформлении информированных добровольных согласий на медицинское вмешательство или их отказов от медицинского вмешательства в отношении определенных видов медицинского вмешательства.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20.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представителей), согласно </w:t>
      </w:r>
      <w:hyperlink r:id="rId22" w:history="1">
        <w:r>
          <w:rPr>
            <w:color w:val="0000FF"/>
          </w:rPr>
          <w:t>пункту 1 части 9 статьи 20</w:t>
        </w:r>
      </w:hyperlink>
      <w:r>
        <w:t xml:space="preserve"> Федерального закона, медицинский работник информирует его родителей </w:t>
      </w:r>
      <w:r>
        <w:lastRenderedPageBreak/>
        <w:t>(законных представителей) об оказанной медицинской помощи.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21. Отделение медицинской помощи обучающимся осуществляют свою деятельность в соответствии с </w:t>
      </w:r>
      <w:hyperlink w:anchor="P8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610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right"/>
        <w:outlineLvl w:val="1"/>
      </w:pPr>
      <w:r>
        <w:t>Приложение N 1</w:t>
      </w:r>
    </w:p>
    <w:p w:rsidR="004A307F" w:rsidRDefault="004A307F">
      <w:pPr>
        <w:pStyle w:val="ConsPlusNormal"/>
        <w:jc w:val="right"/>
      </w:pPr>
      <w:r>
        <w:t>к Порядку оказания медицинской</w:t>
      </w:r>
    </w:p>
    <w:p w:rsidR="004A307F" w:rsidRDefault="004A307F">
      <w:pPr>
        <w:pStyle w:val="ConsPlusNormal"/>
        <w:jc w:val="right"/>
      </w:pPr>
      <w:r>
        <w:t>помощи несовершеннолетним,</w:t>
      </w:r>
    </w:p>
    <w:p w:rsidR="004A307F" w:rsidRDefault="004A307F">
      <w:pPr>
        <w:pStyle w:val="ConsPlusNormal"/>
        <w:jc w:val="right"/>
      </w:pPr>
      <w:r>
        <w:t>в том числе в период обучения</w:t>
      </w:r>
    </w:p>
    <w:p w:rsidR="004A307F" w:rsidRDefault="004A307F">
      <w:pPr>
        <w:pStyle w:val="ConsPlusNormal"/>
        <w:jc w:val="right"/>
      </w:pPr>
      <w:r>
        <w:t>и воспитания в образовательных</w:t>
      </w:r>
    </w:p>
    <w:p w:rsidR="004A307F" w:rsidRDefault="004A307F">
      <w:pPr>
        <w:pStyle w:val="ConsPlusNormal"/>
        <w:jc w:val="right"/>
      </w:pPr>
      <w:r>
        <w:t>организациях, утвержденному приказом</w:t>
      </w:r>
    </w:p>
    <w:p w:rsidR="004A307F" w:rsidRDefault="004A307F">
      <w:pPr>
        <w:pStyle w:val="ConsPlusNormal"/>
        <w:jc w:val="right"/>
      </w:pPr>
      <w:r>
        <w:t>Министерства здравоохранения</w:t>
      </w:r>
    </w:p>
    <w:p w:rsidR="004A307F" w:rsidRDefault="004A307F">
      <w:pPr>
        <w:pStyle w:val="ConsPlusNormal"/>
        <w:jc w:val="right"/>
      </w:pPr>
      <w:r>
        <w:t>Российской Федерации</w:t>
      </w:r>
    </w:p>
    <w:p w:rsidR="004A307F" w:rsidRDefault="004A307F">
      <w:pPr>
        <w:pStyle w:val="ConsPlusNormal"/>
        <w:jc w:val="right"/>
      </w:pPr>
      <w:r>
        <w:t>от 5 ноября 2013 г. N 822н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center"/>
      </w:pPr>
      <w:bookmarkStart w:id="1" w:name="P86"/>
      <w:bookmarkEnd w:id="1"/>
      <w:r>
        <w:t>ПОЛОЖЕНИЕ</w:t>
      </w:r>
    </w:p>
    <w:p w:rsidR="004A307F" w:rsidRDefault="004A307F">
      <w:pPr>
        <w:pStyle w:val="ConsPlusNormal"/>
        <w:jc w:val="center"/>
      </w:pPr>
      <w:r>
        <w:t>ОБ ОТДЕЛЕНИИ ОРГАНИЗАЦИИ МЕДИЦИНСКОЙ ПОМОЩИ</w:t>
      </w:r>
    </w:p>
    <w:p w:rsidR="004A307F" w:rsidRDefault="004A307F">
      <w:pPr>
        <w:pStyle w:val="ConsPlusNormal"/>
        <w:jc w:val="center"/>
      </w:pPr>
      <w:r>
        <w:t>НЕСОВЕРШЕННОЛЕТНИМ В ОБРАЗОВАТЕЛЬНЫХ ОРГАНИЗАЦИЯХ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1. Настоящее Положение устанавливает порядок организации деятельности отделения организации медицинской помощи несовершеннолетним в образовательных организациях (далее - отделение медицинской помощи обучающимся).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2. Отделение организации медицинской помощи обучающимся является структурным подразделением медицинской организации или иного юридического лица, осуществляющего наряду с основной (уставной) деятельностью медицинскую деятельность, и оказывает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3. Целью деятельности отделения медицинской помощи обучающимся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медицинской помощи обучающимся назначается медицинский работник, соответствующий Квалификационным </w:t>
      </w:r>
      <w:hyperlink r:id="rId2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 с изменениями, внесенными приказом Минздравсоцразвития России от 26.12.2011 N 1644н (зарегистрирован Министерством юстиции Российской Федерации 18 апреля 2012 г., регистрационный N 23879) (далее - Квалификационные требования к специалистам с высшим и послевузовским медицинским и фармацевтическим образованием в сфере здравоохранения), по специальности "педиатрия", имеющий стаж работы по данной специальности не менее 5 лет, в соответствии с приказом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</w:t>
      </w:r>
      <w:hyperlink r:id="rId24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сфере здравоохранения" (зарегистрирован Министерством юстиции </w:t>
      </w:r>
      <w:r>
        <w:lastRenderedPageBreak/>
        <w:t>Российской Федерации 25 августа 2010 г., регистрационный N 18247).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5. Штатная численность медицинских работников отделения медицинской помощи обучающимся определяется с учетом объема оказываемой медицинской помощи и проводимой профилактической работы, численности несовершеннолетних в образовательных организациях и устанавливается руководителем медицинской организации или образовательной организации, в составе которой оно создано.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6. Рекомендуемые штатные нормативы медицинских работников отделения медицинской помощи обучающимся предусмотрены </w:t>
      </w:r>
      <w:hyperlink w:anchor="P145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помощи, утвержденному настоящим приказом.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7. В структуре отделения медицинской помощи обучающимся предусматривается медицинский блок, который размещается в помещениях образовательной организации и состоит из кабинета врача-педиатра (фельдшера) и процедурного кабинета.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8. В структуре отделения медицинской помощи обучающимся рекомендуется предусматривать: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кабинет старшей медицинской сестры отделения;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кабинет врачей по гигиене детей и подростков.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9. В структуре отделения медицинской помощи обучающимся, оказывающего первичную медико-санитарную помощь несовершеннолетним, нуждающимся в лечении, реабилитации и оздоровительных мероприятиях, рекомендуется предусматривать кабинеты врачей-специалистов и иные кабинеты согласно </w:t>
      </w:r>
      <w:hyperlink r:id="rId25" w:history="1">
        <w:r>
          <w:rPr>
            <w:color w:val="0000FF"/>
          </w:rPr>
          <w:t>порядкам</w:t>
        </w:r>
      </w:hyperlink>
      <w:r>
        <w:t xml:space="preserve"> оказания медицинской помощи соответствующего вида, профиля медицинской помощи, заболевания или состояния (группы заболеваний или состояний).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10. Оснащение медицинского блока отделения медицинской помощи обучающимся осуществляется в соответствии со стандартом оснащения, предусмотренным </w:t>
      </w:r>
      <w:hyperlink w:anchor="P240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помощи, утвержденному настоящим приказом.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11. Оснащение иных кабинетов и подразделений отделения медицинской помощи обучающимся осуществляется в соответствии с требованиями порядков оказания медицинской помощи по профилю.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12. Отделение медицинской помощи обучающимся осуществляет: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и проведение работы по иммунопрофилактике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</w:t>
      </w:r>
      <w:r>
        <w:lastRenderedPageBreak/>
        <w:t>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и проведение ежегодных скрининг-обследований, периодических медицинских осмотров обучающихся;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контроля за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проведения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работу по формированию групп несовершеннолетних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 по вопросам определения профессиональной пригодности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оздоровлении обучающихся в период отдыха и в оценке эффективности его проведения;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проведение санитарно-гигиенической просветительной работы среди несовершеннолетних, их родителей </w:t>
      </w:r>
      <w:hyperlink r:id="rId26" w:history="1">
        <w:r>
          <w:rPr>
            <w:color w:val="0000FF"/>
          </w:rPr>
          <w:t>(законных представителей)</w:t>
        </w:r>
      </w:hyperlink>
      <w:r>
        <w:t xml:space="preserve"> и педагогов по вопросам профилактики заболеваний несовершеннолетних и формированию здорового образа жизни;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lastRenderedPageBreak/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13. Отделение медицинской помощи обучающимся взаимодействует с образовательной организацией,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14. Отделение медицинской помощи обучающимся ведет медицинскую документацию в установленном порядке и представляет отчетность по видам, формам, в сроки и в объеме, которые установлены уполномоченным федеральным органом исполнительной власти.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15. Настоящее Положение распространяется на кабинеты, здравпункты медицинской организации или иного юридического лица, осуществляющего наряду с основной (уставной) деятельностью медицинскую деятельность, оказывающие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sectPr w:rsidR="004A307F" w:rsidSect="00EC09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07F" w:rsidRDefault="004A307F">
      <w:pPr>
        <w:pStyle w:val="ConsPlusNormal"/>
        <w:jc w:val="right"/>
        <w:outlineLvl w:val="1"/>
      </w:pPr>
      <w:r>
        <w:lastRenderedPageBreak/>
        <w:t>Приложение N 2</w:t>
      </w:r>
    </w:p>
    <w:p w:rsidR="004A307F" w:rsidRDefault="004A307F">
      <w:pPr>
        <w:pStyle w:val="ConsPlusNormal"/>
        <w:jc w:val="right"/>
      </w:pPr>
      <w:r>
        <w:t>к Порядку оказания медицинской</w:t>
      </w:r>
    </w:p>
    <w:p w:rsidR="004A307F" w:rsidRDefault="004A307F">
      <w:pPr>
        <w:pStyle w:val="ConsPlusNormal"/>
        <w:jc w:val="right"/>
      </w:pPr>
      <w:r>
        <w:t>помощи несовершеннолетним,</w:t>
      </w:r>
    </w:p>
    <w:p w:rsidR="004A307F" w:rsidRDefault="004A307F">
      <w:pPr>
        <w:pStyle w:val="ConsPlusNormal"/>
        <w:jc w:val="right"/>
      </w:pPr>
      <w:r>
        <w:t>в том числе в период обучения</w:t>
      </w:r>
    </w:p>
    <w:p w:rsidR="004A307F" w:rsidRDefault="004A307F">
      <w:pPr>
        <w:pStyle w:val="ConsPlusNormal"/>
        <w:jc w:val="right"/>
      </w:pPr>
      <w:r>
        <w:t>и воспитания в образовательных</w:t>
      </w:r>
    </w:p>
    <w:p w:rsidR="004A307F" w:rsidRDefault="004A307F">
      <w:pPr>
        <w:pStyle w:val="ConsPlusNormal"/>
        <w:jc w:val="right"/>
      </w:pPr>
      <w:r>
        <w:t>организациях, утвержденному приказом</w:t>
      </w:r>
    </w:p>
    <w:p w:rsidR="004A307F" w:rsidRDefault="004A307F">
      <w:pPr>
        <w:pStyle w:val="ConsPlusNormal"/>
        <w:jc w:val="right"/>
      </w:pPr>
      <w:r>
        <w:t>Министерства здравоохранения</w:t>
      </w:r>
    </w:p>
    <w:p w:rsidR="004A307F" w:rsidRDefault="004A307F">
      <w:pPr>
        <w:pStyle w:val="ConsPlusNormal"/>
        <w:jc w:val="right"/>
      </w:pPr>
      <w:r>
        <w:t>Российской Федерации</w:t>
      </w:r>
    </w:p>
    <w:p w:rsidR="004A307F" w:rsidRDefault="004A307F">
      <w:pPr>
        <w:pStyle w:val="ConsPlusNormal"/>
        <w:jc w:val="right"/>
      </w:pPr>
      <w:r>
        <w:t>от 5 ноября 2013 г. N 822н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center"/>
      </w:pPr>
      <w:bookmarkStart w:id="2" w:name="P145"/>
      <w:bookmarkEnd w:id="2"/>
      <w:r>
        <w:t>РЕКОМЕНДУЕМЫЕ ШТАТНЫЕ НОРМАТИВЫ</w:t>
      </w:r>
    </w:p>
    <w:p w:rsidR="004A307F" w:rsidRDefault="004A307F">
      <w:pPr>
        <w:pStyle w:val="ConsPlusNormal"/>
        <w:jc w:val="center"/>
      </w:pPr>
      <w:r>
        <w:t>МЕДИЦИНСКИХ РАБОТНИКОВ ОТДЕЛЕНИЯ ОРГАНИЗАЦИИ МЕДИЦИНСКОЙ</w:t>
      </w:r>
    </w:p>
    <w:p w:rsidR="004A307F" w:rsidRDefault="004A307F">
      <w:pPr>
        <w:pStyle w:val="ConsPlusNormal"/>
        <w:jc w:val="center"/>
      </w:pPr>
      <w:r>
        <w:t>ПОМОЩИ НЕСОВЕРШЕННОЛЕТНИМ В ОБРАЗОВАТЕЛЬНЫХ ОРГАНИЗАЦИЯХ</w:t>
      </w:r>
    </w:p>
    <w:p w:rsidR="004A307F" w:rsidRDefault="004A30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6"/>
        <w:gridCol w:w="3711"/>
        <w:gridCol w:w="5302"/>
      </w:tblGrid>
      <w:tr w:rsidR="004A307F">
        <w:tc>
          <w:tcPr>
            <w:tcW w:w="626" w:type="dxa"/>
          </w:tcPr>
          <w:p w:rsidR="004A307F" w:rsidRDefault="004A307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bookmarkStart w:id="3" w:name="P152"/>
            <w:bookmarkEnd w:id="3"/>
            <w:r>
              <w:t>1.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Заведующий отделением - врач-педиатр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>1 на 10 должностей врачей-педиатров (фельдшеров)</w:t>
            </w:r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r>
              <w:t>2.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Врач-педиатр (фельдшер)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180 - 200 несовершеннолетних в детских яслях (ясельных группах детских яслей-садов) дошкольных образовательных организаций;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400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1000 несовершеннолетних общеобразовательных организаций или профессиональных образовательных организаций</w:t>
            </w:r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r>
              <w:t>3.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Врач по гигиене детей и подростков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 xml:space="preserve">1 на 2500 обучающихся во всех типах </w:t>
            </w:r>
            <w:r>
              <w:lastRenderedPageBreak/>
              <w:t>образовательных организациях</w:t>
            </w:r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 xml:space="preserve">соответственно должностям заведующих отделениями, предусмотренным </w:t>
            </w:r>
            <w:hyperlink w:anchor="P152" w:history="1">
              <w:r>
                <w:rPr>
                  <w:color w:val="0000FF"/>
                </w:rPr>
                <w:t>пунктом 1</w:t>
              </w:r>
            </w:hyperlink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r>
              <w:t>5.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Медицинская сестра (фельдшер)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</w:pPr>
            <w:r>
              <w:t>100 воспитанников в дошкольных образовательных организациях;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</w:pPr>
            <w:r>
              <w:t>100 - 500 обучающихся в общеобразовательных организациях или профессиональных образовательных организациях</w:t>
            </w:r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r>
              <w:t>6.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Санитарка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>по количеству штатных единиц медицинских сестер</w:t>
            </w:r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r>
              <w:t>7.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100 несовершеннолетних с поражением центральной нервной системы и умственной отсталостью в детских яслях (ясельных группах детских яслей-садов);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200 несовершеннолетних с поражением центральной нервной системы и умственной отсталостью в дошкольных образовательных организациях;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300 несовершеннолетних с поражением центральной нервной системы и умственной отсталостью в общеобразовательных организациях</w:t>
            </w:r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bookmarkStart w:id="4" w:name="P181"/>
            <w:bookmarkEnd w:id="4"/>
            <w:r>
              <w:t>8.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100 несовершеннолетних с нарушением слуха в детских яслях (ясельных группах детских яслей-садов);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 xml:space="preserve">200 несовершеннолетних с нарушением слуха в </w:t>
            </w:r>
            <w:r>
              <w:lastRenderedPageBreak/>
              <w:t>дошкольных образовательных организациях;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300 несовершеннолетних с нарушением слуха в общеобразовательных организациях</w:t>
            </w:r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r>
              <w:t>9.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Врач-офтальмолог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200 несовершеннолетних с хроническими болезнями глаза, его придаточного аппарата и орбиты в дошкольных образовательных организациях;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300 несовершеннолетних с хроническими болезнями глаза, его придаточного аппарата и орбиты в общеобразовательных организациях;</w:t>
            </w:r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r>
              <w:t>10.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Врач-травматолог-ортопед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250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350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</w:t>
            </w:r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r>
              <w:t>11.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Врач-фтизиатр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>1 на 200 несовершеннолетних в санаторных яслях, яслях-садах и детских садах, а также лесных школах</w:t>
            </w:r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r>
              <w:t>12.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>1 на 400 несовершеннолетних с поражением центральной нервной системы и другими нарушениями опорно-двигательного аппарата</w:t>
            </w:r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r>
              <w:t>13.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200 несовершеннолетних с поражением центральной нервной системы и другими нарушениями опорно-двигательного аппарата в ясельных группах;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300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500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</w:t>
            </w:r>
          </w:p>
        </w:tc>
      </w:tr>
      <w:tr w:rsidR="004A307F">
        <w:tc>
          <w:tcPr>
            <w:tcW w:w="626" w:type="dxa"/>
            <w:vMerge w:val="restart"/>
          </w:tcPr>
          <w:p w:rsidR="004A307F" w:rsidRDefault="004A307F">
            <w:pPr>
              <w:pStyle w:val="ConsPlusNormal"/>
            </w:pPr>
            <w:r>
              <w:t>14.</w:t>
            </w:r>
          </w:p>
        </w:tc>
        <w:tc>
          <w:tcPr>
            <w:tcW w:w="3711" w:type="dxa"/>
            <w:vMerge w:val="restart"/>
          </w:tcPr>
          <w:p w:rsidR="004A307F" w:rsidRDefault="004A307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302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 на: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25 несовершеннолетних с хроническими болезнями глаза в дошкольных образовательных организациях;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>150 несовершеннолетних с хроническими болезнями глаза в общеобразовательных организациях;</w:t>
            </w:r>
          </w:p>
        </w:tc>
      </w:tr>
      <w:tr w:rsidR="004A307F">
        <w:tc>
          <w:tcPr>
            <w:tcW w:w="626" w:type="dxa"/>
            <w:vMerge/>
          </w:tcPr>
          <w:p w:rsidR="004A307F" w:rsidRDefault="004A307F"/>
        </w:tc>
        <w:tc>
          <w:tcPr>
            <w:tcW w:w="3711" w:type="dxa"/>
            <w:vMerge/>
          </w:tcPr>
          <w:p w:rsidR="004A307F" w:rsidRDefault="004A307F"/>
        </w:tc>
        <w:tc>
          <w:tcPr>
            <w:tcW w:w="5302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both"/>
            </w:pPr>
            <w:r>
              <w:t xml:space="preserve">на каждую должность врача ортопеда-травматолога, предусмотренную в </w:t>
            </w:r>
            <w:hyperlink w:anchor="P181" w:history="1">
              <w:r>
                <w:rPr>
                  <w:color w:val="0000FF"/>
                </w:rPr>
                <w:t>пункте 8</w:t>
              </w:r>
            </w:hyperlink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r>
              <w:t>15.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</w:t>
            </w:r>
          </w:p>
        </w:tc>
      </w:tr>
      <w:tr w:rsidR="004A307F">
        <w:tc>
          <w:tcPr>
            <w:tcW w:w="626" w:type="dxa"/>
          </w:tcPr>
          <w:p w:rsidR="004A307F" w:rsidRDefault="004A307F">
            <w:pPr>
              <w:pStyle w:val="ConsPlusNormal"/>
            </w:pPr>
            <w:r>
              <w:t>16.</w:t>
            </w:r>
          </w:p>
        </w:tc>
        <w:tc>
          <w:tcPr>
            <w:tcW w:w="3711" w:type="dxa"/>
          </w:tcPr>
          <w:p w:rsidR="004A307F" w:rsidRDefault="004A307F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5302" w:type="dxa"/>
          </w:tcPr>
          <w:p w:rsidR="004A307F" w:rsidRDefault="004A307F">
            <w:pPr>
              <w:pStyle w:val="ConsPlusNormal"/>
              <w:jc w:val="both"/>
            </w:pPr>
            <w:r>
              <w:t xml:space="preserve"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</w:t>
            </w:r>
            <w:r>
              <w:lastRenderedPageBreak/>
              <w:t>норм нагрузки</w:t>
            </w:r>
          </w:p>
        </w:tc>
      </w:tr>
    </w:tbl>
    <w:p w:rsidR="004A307F" w:rsidRDefault="004A307F">
      <w:pPr>
        <w:sectPr w:rsidR="004A30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Примечания: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1. Для районов с низкой плотностью населения и ограниченной транспортной доступностью медицинских организаций количество медицинского персонала отделения организации медицинской помощи детям в образовательных организациях детской поликлиники (отделения) устанавливается исходя из меньшей численности обучающихся.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27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"Об утверждении перечней организаций и территорий, подлежащих обслуживанию ФМБА России" (Собрание законодательства Российской Федерации, 2006, N 35, ст. 3774; N 49, ст. 5267; 2008, N 11, ст. 1060; 2009, N 14, ст. 1727; 2010, N 3, ст. 336; N 18, ст. 2271; 2011, N 16, ст. 2303; 2011, N 21, ст. 3004; 2011, N 47, ст. 6699; 2011, N 51, ст. 7526; 2012, N 19, ст. 2410) количество штатных единиц врачей-специалистов устанавливается вне зависимости от численности прикрепленных несовершеннолетних.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right"/>
        <w:outlineLvl w:val="1"/>
      </w:pPr>
      <w:r>
        <w:t>Приложение N 3</w:t>
      </w:r>
    </w:p>
    <w:p w:rsidR="004A307F" w:rsidRDefault="004A307F">
      <w:pPr>
        <w:pStyle w:val="ConsPlusNormal"/>
        <w:jc w:val="right"/>
      </w:pPr>
      <w:r>
        <w:t>к Порядку оказания медицинской</w:t>
      </w:r>
    </w:p>
    <w:p w:rsidR="004A307F" w:rsidRDefault="004A307F">
      <w:pPr>
        <w:pStyle w:val="ConsPlusNormal"/>
        <w:jc w:val="right"/>
      </w:pPr>
      <w:r>
        <w:t>помощи несовершеннолетним,</w:t>
      </w:r>
    </w:p>
    <w:p w:rsidR="004A307F" w:rsidRDefault="004A307F">
      <w:pPr>
        <w:pStyle w:val="ConsPlusNormal"/>
        <w:jc w:val="right"/>
      </w:pPr>
      <w:r>
        <w:t>в том числе в период обучения</w:t>
      </w:r>
    </w:p>
    <w:p w:rsidR="004A307F" w:rsidRDefault="004A307F">
      <w:pPr>
        <w:pStyle w:val="ConsPlusNormal"/>
        <w:jc w:val="right"/>
      </w:pPr>
      <w:r>
        <w:t>и воспитания в образовательных</w:t>
      </w:r>
    </w:p>
    <w:p w:rsidR="004A307F" w:rsidRDefault="004A307F">
      <w:pPr>
        <w:pStyle w:val="ConsPlusNormal"/>
        <w:jc w:val="right"/>
      </w:pPr>
      <w:r>
        <w:t>организациях, утвержденному приказом</w:t>
      </w:r>
    </w:p>
    <w:p w:rsidR="004A307F" w:rsidRDefault="004A307F">
      <w:pPr>
        <w:pStyle w:val="ConsPlusNormal"/>
        <w:jc w:val="right"/>
      </w:pPr>
      <w:r>
        <w:t>Министерства здравоохранения</w:t>
      </w:r>
    </w:p>
    <w:p w:rsidR="004A307F" w:rsidRDefault="004A307F">
      <w:pPr>
        <w:pStyle w:val="ConsPlusNormal"/>
        <w:jc w:val="right"/>
      </w:pPr>
      <w:r>
        <w:t>Российской Федерации</w:t>
      </w:r>
    </w:p>
    <w:p w:rsidR="004A307F" w:rsidRDefault="004A307F">
      <w:pPr>
        <w:pStyle w:val="ConsPlusNormal"/>
        <w:jc w:val="right"/>
      </w:pPr>
      <w:r>
        <w:t>от 5 ноября 2013 г. N 822н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center"/>
      </w:pPr>
      <w:bookmarkStart w:id="5" w:name="P240"/>
      <w:bookmarkEnd w:id="5"/>
      <w:r>
        <w:t>СТАНДАРТ</w:t>
      </w:r>
    </w:p>
    <w:p w:rsidR="004A307F" w:rsidRDefault="004A307F">
      <w:pPr>
        <w:pStyle w:val="ConsPlusNormal"/>
        <w:jc w:val="center"/>
      </w:pPr>
      <w:r>
        <w:t>ОСНАЩЕНИЯ МЕДИЦИНСКОГО БЛОКА ОТДЕЛЕНИЯ ОРГАНИЗАЦИИ</w:t>
      </w:r>
    </w:p>
    <w:p w:rsidR="004A307F" w:rsidRDefault="004A307F">
      <w:pPr>
        <w:pStyle w:val="ConsPlusNormal"/>
        <w:jc w:val="center"/>
      </w:pPr>
      <w:r>
        <w:t>МЕДИЦИНСКОЙ ПОМОЩИ НЕСОВЕРШЕННОЛЕТНИМ</w:t>
      </w:r>
    </w:p>
    <w:p w:rsidR="004A307F" w:rsidRDefault="004A307F">
      <w:pPr>
        <w:pStyle w:val="ConsPlusNormal"/>
        <w:jc w:val="center"/>
      </w:pPr>
      <w:r>
        <w:t>В ОБРАЗОВАТЕЛЬНЫХ ОРГАНИЗАЦИЯХ &lt;1&gt;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--------------------------------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&lt;1&gt; При наличии в структуре отделения иных кабинетов и подразделений они оснащаются в соответствии с требованиями </w:t>
      </w:r>
      <w:hyperlink r:id="rId28" w:history="1">
        <w:r>
          <w:rPr>
            <w:color w:val="0000FF"/>
          </w:rPr>
          <w:t>порядков</w:t>
        </w:r>
      </w:hyperlink>
      <w:r>
        <w:t xml:space="preserve"> оказания медицинской помощи по профилю.</w:t>
      </w:r>
    </w:p>
    <w:p w:rsidR="004A307F" w:rsidRDefault="004A307F">
      <w:pPr>
        <w:sectPr w:rsidR="004A307F">
          <w:pgSz w:w="11905" w:h="16838"/>
          <w:pgMar w:top="1134" w:right="850" w:bottom="1134" w:left="1701" w:header="0" w:footer="0" w:gutter="0"/>
          <w:cols w:space="720"/>
        </w:sectPr>
      </w:pPr>
    </w:p>
    <w:p w:rsidR="004A307F" w:rsidRDefault="004A30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720"/>
        <w:gridCol w:w="2259"/>
      </w:tblGrid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Количество, штук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Весы медицинские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Ростомер или антропометр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Тонометр с возрастными манжетами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Секундомер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Динамометр кистевой 2-х видов (для детей разных возрастных групп)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4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Плантограф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Оториноскоп с набором воронок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Шпатель металлический или одноразовый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 xml:space="preserve">Анализатор окиси углерода выдыхаемого воздуха с определением карбоксигемоглобина (смокелайзер) </w:t>
            </w:r>
            <w:hyperlink w:anchor="P48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 xml:space="preserve"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 </w:t>
            </w:r>
            <w:hyperlink w:anchor="P48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Холодильник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Бактерицидный облучатель воздуха, в том числе переносной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</w:pPr>
            <w:r>
              <w:t xml:space="preserve">рассчитывается с учетом площади помещения и типа </w:t>
            </w:r>
            <w:r>
              <w:lastRenderedPageBreak/>
              <w:t>облучателя</w:t>
            </w:r>
          </w:p>
        </w:tc>
      </w:tr>
      <w:tr w:rsidR="004A307F">
        <w:tc>
          <w:tcPr>
            <w:tcW w:w="660" w:type="dxa"/>
            <w:vMerge w:val="restart"/>
          </w:tcPr>
          <w:p w:rsidR="004A307F" w:rsidRDefault="004A307F">
            <w:pPr>
              <w:pStyle w:val="ConsPlusNormal"/>
              <w:jc w:val="right"/>
            </w:pPr>
            <w:r>
              <w:lastRenderedPageBreak/>
              <w:t>16.</w:t>
            </w:r>
          </w:p>
        </w:tc>
        <w:tc>
          <w:tcPr>
            <w:tcW w:w="6720" w:type="dxa"/>
            <w:tcBorders>
              <w:bottom w:val="nil"/>
            </w:tcBorders>
          </w:tcPr>
          <w:p w:rsidR="004A307F" w:rsidRDefault="004A307F">
            <w:pPr>
              <w:pStyle w:val="ConsPlusNormal"/>
            </w:pPr>
            <w:r>
              <w:t>Шприц одноразовый с иглами (комплект 100 шт.)</w:t>
            </w:r>
          </w:p>
        </w:tc>
        <w:tc>
          <w:tcPr>
            <w:tcW w:w="2259" w:type="dxa"/>
            <w:tcBorders>
              <w:bottom w:val="nil"/>
            </w:tcBorders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4A307F" w:rsidRDefault="004A307F"/>
        </w:tc>
        <w:tc>
          <w:tcPr>
            <w:tcW w:w="6720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ind w:left="283"/>
            </w:pPr>
            <w:r>
              <w:t>на 1 мл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4A307F" w:rsidRDefault="004A307F"/>
        </w:tc>
        <w:tc>
          <w:tcPr>
            <w:tcW w:w="6720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ind w:left="283"/>
            </w:pPr>
            <w:r>
              <w:t>на 2 мл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center"/>
            </w:pPr>
            <w:r>
              <w:t>5</w:t>
            </w:r>
          </w:p>
        </w:tc>
      </w:tr>
      <w:tr w:rsidR="004A307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4A307F" w:rsidRDefault="004A307F"/>
        </w:tc>
        <w:tc>
          <w:tcPr>
            <w:tcW w:w="6720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ind w:left="283"/>
            </w:pPr>
            <w:r>
              <w:t>на 5 мл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A307F" w:rsidRDefault="004A307F">
            <w:pPr>
              <w:pStyle w:val="ConsPlusNormal"/>
              <w:jc w:val="center"/>
            </w:pPr>
            <w:r>
              <w:t>5</w:t>
            </w:r>
          </w:p>
        </w:tc>
      </w:tr>
      <w:tr w:rsidR="004A307F">
        <w:tc>
          <w:tcPr>
            <w:tcW w:w="660" w:type="dxa"/>
            <w:vMerge/>
          </w:tcPr>
          <w:p w:rsidR="004A307F" w:rsidRDefault="004A307F"/>
        </w:tc>
        <w:tc>
          <w:tcPr>
            <w:tcW w:w="6720" w:type="dxa"/>
            <w:tcBorders>
              <w:top w:val="nil"/>
            </w:tcBorders>
          </w:tcPr>
          <w:p w:rsidR="004A307F" w:rsidRDefault="004A307F">
            <w:pPr>
              <w:pStyle w:val="ConsPlusNormal"/>
              <w:ind w:left="283"/>
            </w:pPr>
            <w:r>
              <w:t>на 10 мл</w:t>
            </w:r>
          </w:p>
        </w:tc>
        <w:tc>
          <w:tcPr>
            <w:tcW w:w="2259" w:type="dxa"/>
            <w:tcBorders>
              <w:top w:val="nil"/>
            </w:tcBorders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Лоток медицинский почкообразный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Аппарат Рота с таблицей Сивцева-Орловой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Перчатки медицинские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Пипетки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10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Комплект воздуховодов для искусственного дыхания "рот в рот"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Грелка медицинская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Пузырь для льда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Жгут кровоостанавливающий резиновый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Носилки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Травматологическая укладка, включающая: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шины пневматические (детские и взрослые)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вакуумный матрас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косынка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фиксатор ключицы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воротник Шанца (2 размера)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жгут кровоостанавливающий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перчатки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бинт стерильный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салфетки стерильные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гелевый охлаждающе-согревающий пакет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ножницы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both"/>
            </w:pP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ind w:left="283"/>
            </w:pPr>
            <w:r>
              <w:t>лейкопластырь 2 см - 1 шт., 5 см - 1 шт.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both"/>
            </w:pP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Зонды желудочные разных размеров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4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Перевязочный материал: бинты, стерильные бинты, стерильные салфетки, стерильная вата, лейкопластырь, антисептики для обработки ран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Дозаторы для мыла, бумажные полотенца, антисептик для обработки рук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Спирт этиловый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0,5 мл на инъекцию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Салфетки спиртовые из мягкого материала для обработки инъекционного поля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lastRenderedPageBreak/>
              <w:t>34.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 xml:space="preserve">Посиндромная укладка медикаментов и перевязочных материалов для оказания неотложной медицинской помощи </w:t>
            </w:r>
            <w:hyperlink w:anchor="P48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Дезинфицирующие средства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Ведро с педальной крышкой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Емкость для дезинфицирующих средств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Стол рабочий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Стул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6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Кушетка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Ширма медицинская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Шкаф медицинский для хранения лекарственных средств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Шкаф для хранения медицинской документации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Стол медицинский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Столик манипуляционный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Лампа настольная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Бикс большой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Бикс малый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Пинцет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4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lastRenderedPageBreak/>
              <w:t>52.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Корцанг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4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Ножницы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Принтер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Калькулятор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Сейф для хранения медикаментов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Халат медицинский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Шапочки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2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Маски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Коврик (1 м x 1,5 м)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1</w:t>
            </w:r>
          </w:p>
        </w:tc>
      </w:tr>
      <w:tr w:rsidR="004A307F">
        <w:tc>
          <w:tcPr>
            <w:tcW w:w="660" w:type="dxa"/>
          </w:tcPr>
          <w:p w:rsidR="004A307F" w:rsidRDefault="004A307F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6720" w:type="dxa"/>
          </w:tcPr>
          <w:p w:rsidR="004A307F" w:rsidRDefault="004A307F">
            <w:pPr>
              <w:pStyle w:val="ConsPlusNormal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2259" w:type="dxa"/>
          </w:tcPr>
          <w:p w:rsidR="004A307F" w:rsidRDefault="004A307F">
            <w:pPr>
              <w:pStyle w:val="ConsPlusNormal"/>
              <w:jc w:val="center"/>
            </w:pPr>
            <w:r>
              <w:t>по числу учебных классов</w:t>
            </w:r>
          </w:p>
        </w:tc>
      </w:tr>
    </w:tbl>
    <w:p w:rsidR="004A307F" w:rsidRDefault="004A307F">
      <w:pPr>
        <w:sectPr w:rsidR="004A30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--------------------------------</w:t>
      </w:r>
    </w:p>
    <w:p w:rsidR="004A307F" w:rsidRDefault="004A307F">
      <w:pPr>
        <w:pStyle w:val="ConsPlusNormal"/>
        <w:spacing w:before="220"/>
        <w:ind w:firstLine="540"/>
        <w:jc w:val="both"/>
      </w:pPr>
      <w:bookmarkStart w:id="6" w:name="P483"/>
      <w:bookmarkEnd w:id="6"/>
      <w:r>
        <w:t>&lt;1&gt; Рекомендуемый.</w:t>
      </w:r>
    </w:p>
    <w:p w:rsidR="004A307F" w:rsidRDefault="004A307F">
      <w:pPr>
        <w:pStyle w:val="ConsPlusNormal"/>
        <w:spacing w:before="220"/>
        <w:ind w:firstLine="540"/>
        <w:jc w:val="both"/>
      </w:pPr>
      <w:bookmarkStart w:id="7" w:name="P484"/>
      <w:bookmarkEnd w:id="7"/>
      <w:r>
        <w:t>&lt;2&gt; Посиндромная укладка медикаментов и перевязочных материалов для оказания неотложной медицинской помощи комплектуется по отдельным синдромам с описью и инструкцией по применению.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right"/>
        <w:outlineLvl w:val="1"/>
      </w:pPr>
      <w:r>
        <w:t>Приложение N 4</w:t>
      </w:r>
    </w:p>
    <w:p w:rsidR="004A307F" w:rsidRDefault="004A307F">
      <w:pPr>
        <w:pStyle w:val="ConsPlusNormal"/>
        <w:jc w:val="right"/>
      </w:pPr>
      <w:r>
        <w:t>к Порядку оказания медицинской</w:t>
      </w:r>
    </w:p>
    <w:p w:rsidR="004A307F" w:rsidRDefault="004A307F">
      <w:pPr>
        <w:pStyle w:val="ConsPlusNormal"/>
        <w:jc w:val="right"/>
      </w:pPr>
      <w:r>
        <w:t>помощи несовершеннолетним,</w:t>
      </w:r>
    </w:p>
    <w:p w:rsidR="004A307F" w:rsidRDefault="004A307F">
      <w:pPr>
        <w:pStyle w:val="ConsPlusNormal"/>
        <w:jc w:val="right"/>
      </w:pPr>
      <w:r>
        <w:t>в том числе в период обучения</w:t>
      </w:r>
    </w:p>
    <w:p w:rsidR="004A307F" w:rsidRDefault="004A307F">
      <w:pPr>
        <w:pStyle w:val="ConsPlusNormal"/>
        <w:jc w:val="right"/>
      </w:pPr>
      <w:r>
        <w:t>и воспитания в образовательных</w:t>
      </w:r>
    </w:p>
    <w:p w:rsidR="004A307F" w:rsidRDefault="004A307F">
      <w:pPr>
        <w:pStyle w:val="ConsPlusNormal"/>
        <w:jc w:val="right"/>
      </w:pPr>
      <w:r>
        <w:t>организациях, утвержденному приказом</w:t>
      </w:r>
    </w:p>
    <w:p w:rsidR="004A307F" w:rsidRDefault="004A307F">
      <w:pPr>
        <w:pStyle w:val="ConsPlusNormal"/>
        <w:jc w:val="right"/>
      </w:pPr>
      <w:r>
        <w:t>Министерства здравоохранения</w:t>
      </w:r>
    </w:p>
    <w:p w:rsidR="004A307F" w:rsidRDefault="004A307F">
      <w:pPr>
        <w:pStyle w:val="ConsPlusNormal"/>
        <w:jc w:val="right"/>
      </w:pPr>
      <w:r>
        <w:t>Российской Федерации</w:t>
      </w:r>
    </w:p>
    <w:p w:rsidR="004A307F" w:rsidRDefault="004A307F">
      <w:pPr>
        <w:pStyle w:val="ConsPlusNormal"/>
        <w:jc w:val="right"/>
      </w:pPr>
      <w:r>
        <w:t>от 5 ноября 2013 г. N 822н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center"/>
      </w:pPr>
      <w:r>
        <w:t>ПОЛОЖЕНИЕ</w:t>
      </w:r>
    </w:p>
    <w:p w:rsidR="004A307F" w:rsidRDefault="004A307F">
      <w:pPr>
        <w:pStyle w:val="ConsPlusNormal"/>
        <w:jc w:val="center"/>
      </w:pPr>
      <w:r>
        <w:t>ОБ ОРГАНИЗАЦИИ ДЕЯТЕЛЬНОСТИ ВРАЧА-ПЕДИАТРА (ФЕЛЬДШЕРА)</w:t>
      </w:r>
    </w:p>
    <w:p w:rsidR="004A307F" w:rsidRDefault="004A307F">
      <w:pPr>
        <w:pStyle w:val="ConsPlusNormal"/>
        <w:jc w:val="center"/>
      </w:pPr>
      <w:r>
        <w:t>ОТДЕЛЕНИЯ ОРГАНИЗАЦИИ МЕДИЦИНСКОЙ ПОМОЩИ НЕСОВЕРШЕННОЛЕТНИМ</w:t>
      </w:r>
    </w:p>
    <w:p w:rsidR="004A307F" w:rsidRDefault="004A307F">
      <w:pPr>
        <w:pStyle w:val="ConsPlusNormal"/>
        <w:jc w:val="center"/>
      </w:pPr>
      <w:r>
        <w:t>В ОБРАЗОВАТЕЛЬНЫХ ОРГАНИЗАЦИЯХ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1. Настоящее Положение устанавливает порядок организации деятельности врача-педиатра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2. На должность врача-педиатра отделения медицинской помощи обучающимся назначается специалист, соответствующий Квалификационным </w:t>
      </w:r>
      <w:hyperlink r:id="rId2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 с изменениями, внесенными приказом Минздравсоцразвития России от 26.12.2011 N 1644н (зарегистрирован Министерством юстиции Российской Федерации 18 апреля 2012 г., регистрационный N 23879), по специальности "педиатрия" без предъявления требований к стажу работы в соответствии с приказом Министерства здравоохранения и социального развития Российской Федерации от 23 июля 2010 г. 541н "Об утверждении Единого квалификационного справочника должностей руководителей, специалистов и служащих, </w:t>
      </w:r>
      <w:hyperlink r:id="rId30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3. На должность фельдшера отделения медицинской помощи обучающимся назначается специалист в соответствии с приказом Министерства здравоохранения и социального развития </w:t>
      </w:r>
      <w:r>
        <w:lastRenderedPageBreak/>
        <w:t xml:space="preserve">Российской Федерации от 23 июля 2010 г. N 541н "Об утверждении Единого квалификационного справочника должностей руководителей, специалистов и служащих, </w:t>
      </w:r>
      <w:hyperlink r:id="rId31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сфере здравоохранения" по специальности "фельдшер".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4. Врач-педиатр (фельдшер) отделения медицинской помощи обучающимся осуществляет: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вызов скорой медицинской помощи и (или) организацию транспортировки в медицинскую организацию обучающихся, нуждающихся в оказании скорой медицинской помощи;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организацию и проведение мероприятий по иммунопрофилактике инфекционных болезней (в соответствии с Национальным </w:t>
      </w:r>
      <w:hyperlink r:id="rId32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 и </w:t>
      </w:r>
      <w:hyperlink r:id="rId33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 г. N 51н - по заключению Министерства юстиции Российской Федерации в государственной регистрации не нуждается (письмо от 17.02.2011 N 01/8577-ДК);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и проведение совместно с врачом по гигиене детей и подростков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и проведение ежегодных скрининг-обследований, периодических медицинских осмотров обучающихся;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контроля за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разработку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работу по формированию групп несовершеннолетних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</w:t>
      </w:r>
      <w:r>
        <w:lastRenderedPageBreak/>
        <w:t>нарушений здоровья и развития;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оценку полноты и анализ представленных данных медицинского обследования детей, поступающих в первый класс;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обеспечение медико-психологической адаптации несовершеннолетних к образовательной организации, процессу обучения и воспитания, а также проведение работы по коррекции нарушений адаптации;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профилактической работе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проведение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дивиантных форм поведения;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дивиантных и асоциальных форм поведения несовершеннолетних (алкоголизм, наркомании, токсикомании, табакокурение, уход в бродяжничество, вовлечение в преступную деятельность и т.д.);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здоровья и др.)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проведение в условиях образовательной организации работы по коррекции нарушений </w:t>
      </w:r>
      <w:r>
        <w:lastRenderedPageBreak/>
        <w:t>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информирование родителей и (или) </w:t>
      </w:r>
      <w:hyperlink r:id="rId34" w:history="1">
        <w:r>
          <w:rPr>
            <w:color w:val="0000FF"/>
          </w:rPr>
          <w:t>законных представителей</w:t>
        </w:r>
      </w:hyperlink>
      <w:r>
        <w:t xml:space="preserve"> несовершеннолетнего о состоянии здоровья, выдачу рекомендаций для родителей и (или) законных представителей;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анализ состояния здоровья несовершеннолетних, подготовка предложений по приоритетам при разработке профилактических, коррекционных мероприятий, реализуемых в образовательной организации;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оздоровлении обучающихся в период их отдыха и в оценке эффективности его проведения;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учета и анализ случаев травм, полученных в образовательных организациях, разработка комплекса мер по профилактике травматизма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работы медицинских работников со средним медицинским образованием, в том числе по иммунопрофилактике, по контролю за соблюдением гигиенических требований к организации процесса обучения и процесса воспитания, физического воспитания, питания и др.;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5.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врач-педиатр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right"/>
        <w:outlineLvl w:val="1"/>
      </w:pPr>
      <w:r>
        <w:t>Приложение N 5</w:t>
      </w:r>
    </w:p>
    <w:p w:rsidR="004A307F" w:rsidRDefault="004A307F">
      <w:pPr>
        <w:pStyle w:val="ConsPlusNormal"/>
        <w:jc w:val="right"/>
      </w:pPr>
      <w:r>
        <w:t>к Порядку оказания медицинской</w:t>
      </w:r>
    </w:p>
    <w:p w:rsidR="004A307F" w:rsidRDefault="004A307F">
      <w:pPr>
        <w:pStyle w:val="ConsPlusNormal"/>
        <w:jc w:val="right"/>
      </w:pPr>
      <w:r>
        <w:t>помощи несовершеннолетним,</w:t>
      </w:r>
    </w:p>
    <w:p w:rsidR="004A307F" w:rsidRDefault="004A307F">
      <w:pPr>
        <w:pStyle w:val="ConsPlusNormal"/>
        <w:jc w:val="right"/>
      </w:pPr>
      <w:r>
        <w:t>в том числе в период обучения</w:t>
      </w:r>
    </w:p>
    <w:p w:rsidR="004A307F" w:rsidRDefault="004A307F">
      <w:pPr>
        <w:pStyle w:val="ConsPlusNormal"/>
        <w:jc w:val="right"/>
      </w:pPr>
      <w:r>
        <w:lastRenderedPageBreak/>
        <w:t>и воспитания в образовательных</w:t>
      </w:r>
    </w:p>
    <w:p w:rsidR="004A307F" w:rsidRDefault="004A307F">
      <w:pPr>
        <w:pStyle w:val="ConsPlusNormal"/>
        <w:jc w:val="right"/>
      </w:pPr>
      <w:r>
        <w:t>организациях, утвержденному приказом</w:t>
      </w:r>
    </w:p>
    <w:p w:rsidR="004A307F" w:rsidRDefault="004A307F">
      <w:pPr>
        <w:pStyle w:val="ConsPlusNormal"/>
        <w:jc w:val="right"/>
      </w:pPr>
      <w:r>
        <w:t>Министерства здравоохранения</w:t>
      </w:r>
    </w:p>
    <w:p w:rsidR="004A307F" w:rsidRDefault="004A307F">
      <w:pPr>
        <w:pStyle w:val="ConsPlusNormal"/>
        <w:jc w:val="right"/>
      </w:pPr>
      <w:r>
        <w:t>Российской Федерации</w:t>
      </w:r>
    </w:p>
    <w:p w:rsidR="004A307F" w:rsidRDefault="004A307F">
      <w:pPr>
        <w:pStyle w:val="ConsPlusNormal"/>
        <w:jc w:val="right"/>
      </w:pPr>
      <w:r>
        <w:t>от 5 ноября 2013 г. N 822н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center"/>
      </w:pPr>
      <w:r>
        <w:t>ПОЛОЖЕНИЕ</w:t>
      </w:r>
    </w:p>
    <w:p w:rsidR="004A307F" w:rsidRDefault="004A307F">
      <w:pPr>
        <w:pStyle w:val="ConsPlusNormal"/>
        <w:jc w:val="center"/>
      </w:pPr>
      <w:r>
        <w:t>ОБ ОРГАНИЗАЦИИ ДЕЯТЕЛЬНОСТИ ВРАЧА ПО ГИГИЕНЕ ДЕТЕЙ</w:t>
      </w:r>
    </w:p>
    <w:p w:rsidR="004A307F" w:rsidRDefault="004A307F">
      <w:pPr>
        <w:pStyle w:val="ConsPlusNormal"/>
        <w:jc w:val="center"/>
      </w:pPr>
      <w:r>
        <w:t>И ПОДРОСТКОВ ОТДЕЛЕНИЯ ОРГАНИЗАЦИИ МЕДИЦИНСКОЙ ПОМОЩИ</w:t>
      </w:r>
    </w:p>
    <w:p w:rsidR="004A307F" w:rsidRDefault="004A307F">
      <w:pPr>
        <w:pStyle w:val="ConsPlusNormal"/>
        <w:jc w:val="center"/>
      </w:pPr>
      <w:r>
        <w:t>НЕСОВЕРШЕННОЛЕТНИМ В ОБРАЗОВАТЕЛЬНЫХ ОРГАНИЗАЦИЯХ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1. Настоящее Положение устанавливает порядок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2. На должность врача по гигиене детей и подростков назначается специалист, соответствующий требованиям, предъявляемым Квалификационными </w:t>
      </w:r>
      <w:hyperlink r:id="rId35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Минздравсоцразвития России от 26.12.2011 N 1644н (зарегистрирован Минюстом России 18 апреля 2012 г., регистрационный N 23879), по специальности "гигиена детей и подростков".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3. Врач по гигиене детей и подростков осуществляет: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гигиеническую оценку используемых архитектурно-планировочных решений, внутришкольной среды (микроклимат, антропогенные загрязнения воздуха, освещенность, шум, вибрация, электромагнитные поля) и текущего санитарного состояния образовательной организации;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оценку условий и технологий обучения и воспитания несовершеннолетних, соблюдения санитарно-гигиенических норм и правил;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организацию и проведение санитарно-гигиенического просвещения и обучения несовершеннолетних и их родителей </w:t>
      </w:r>
      <w:hyperlink r:id="rId36" w:history="1">
        <w:r>
          <w:rPr>
            <w:color w:val="0000FF"/>
          </w:rPr>
          <w:t>(законных представителей)</w:t>
        </w:r>
      </w:hyperlink>
      <w:r>
        <w:t xml:space="preserve"> по вопросам профилактики детских болезней и формирования здорового образа жизни;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оценку производственного контроля за обеспечением санитарно-эпидемиологического </w:t>
      </w:r>
      <w:r>
        <w:lastRenderedPageBreak/>
        <w:t>благополучия образовательной организации;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внедрение новых профилактических и гигиенических диагностических технологий;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проведении клинико-эпидемиологического анализа уровня и структуры заболеваемости несовершеннолетних, в том числе в период обучения и воспитания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планирование мероприятий, направленных на сохранение и укрепление здоровья, устранение вредного влияния на здоровье несовершеннолетних, в том числе в период обучения и воспитания в образовательных организациях, факторов внутришкольной среды;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подготовку предложений органам местного самоуправления по созданию оптимальных условий жизнедеятельности несовершеннолетних, формированию у них здорового образа жизни и разработке межведомственных программ профилактики заболеваний;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контроль за соблюдением в образовательной организации санитарно-гигиенических норм воспитательно-образовательного процесса, в том числе состояние окружающей территории, пищеблока, учебных помещений, мест отдыха несовершеннолетних, санитарно-гигиенических комнат и др.;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разработку программ и мероприятий по профилактике, коррекции и оздоровлению обучающихся с учетом профессионально-производственных факторов;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внесение предложений руководителю образовательной организации по улучшению санитарно-эпидемиологического благополучия образовательной организации;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разработку и внедрение медико-социальных и психологических технологий сохранения, укрепления и восстановления здоровья несовершеннолетних в условиях образовательной организации;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проведение (совместно с педагогическим персоналом) в образовательной организации мероприятий и контроль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организацию и методическое обеспечение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дивиантных форм поведения;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lastRenderedPageBreak/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проведение санитарно-гигиенической просветительной работы среди несовершеннолетних, их родителей </w:t>
      </w:r>
      <w:hyperlink r:id="rId37" w:history="1">
        <w:r>
          <w:rPr>
            <w:color w:val="0000FF"/>
          </w:rPr>
          <w:t>(законных представителей)</w:t>
        </w:r>
      </w:hyperlink>
      <w:r>
        <w:t xml:space="preserve"> и педагогов по вопросам профилактики заболеваний несовершеннолетних и формированию здорового образа жизни;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своевременно информирует ответственного медицинского работника за своевременное информирование территориальных органов внутренних дел о фактах поступления (обращения) обучающихся,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4.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 по гигиене детей и подростков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right"/>
        <w:outlineLvl w:val="1"/>
      </w:pPr>
      <w:r>
        <w:t>Приложение N 6</w:t>
      </w:r>
    </w:p>
    <w:p w:rsidR="004A307F" w:rsidRDefault="004A307F">
      <w:pPr>
        <w:pStyle w:val="ConsPlusNormal"/>
        <w:jc w:val="right"/>
      </w:pPr>
      <w:r>
        <w:t>к Порядку оказания медицинской</w:t>
      </w:r>
    </w:p>
    <w:p w:rsidR="004A307F" w:rsidRDefault="004A307F">
      <w:pPr>
        <w:pStyle w:val="ConsPlusNormal"/>
        <w:jc w:val="right"/>
      </w:pPr>
      <w:r>
        <w:t>помощи несовершеннолетним,</w:t>
      </w:r>
    </w:p>
    <w:p w:rsidR="004A307F" w:rsidRDefault="004A307F">
      <w:pPr>
        <w:pStyle w:val="ConsPlusNormal"/>
        <w:jc w:val="right"/>
      </w:pPr>
      <w:r>
        <w:t>в том числе в период обучения</w:t>
      </w:r>
    </w:p>
    <w:p w:rsidR="004A307F" w:rsidRDefault="004A307F">
      <w:pPr>
        <w:pStyle w:val="ConsPlusNormal"/>
        <w:jc w:val="right"/>
      </w:pPr>
      <w:r>
        <w:t>и воспитания в образовательных</w:t>
      </w:r>
    </w:p>
    <w:p w:rsidR="004A307F" w:rsidRDefault="004A307F">
      <w:pPr>
        <w:pStyle w:val="ConsPlusNormal"/>
        <w:jc w:val="right"/>
      </w:pPr>
      <w:r>
        <w:t>организациях, утвержденному приказом</w:t>
      </w:r>
    </w:p>
    <w:p w:rsidR="004A307F" w:rsidRDefault="004A307F">
      <w:pPr>
        <w:pStyle w:val="ConsPlusNormal"/>
        <w:jc w:val="right"/>
      </w:pPr>
      <w:r>
        <w:t>Министерства здравоохранения</w:t>
      </w:r>
    </w:p>
    <w:p w:rsidR="004A307F" w:rsidRDefault="004A307F">
      <w:pPr>
        <w:pStyle w:val="ConsPlusNormal"/>
        <w:jc w:val="right"/>
      </w:pPr>
      <w:r>
        <w:t>Российской Федерации</w:t>
      </w:r>
    </w:p>
    <w:p w:rsidR="004A307F" w:rsidRDefault="004A307F">
      <w:pPr>
        <w:pStyle w:val="ConsPlusNormal"/>
        <w:jc w:val="right"/>
      </w:pPr>
      <w:r>
        <w:t>от 5 ноября 2013 г. N 822н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jc w:val="center"/>
      </w:pPr>
      <w:bookmarkStart w:id="8" w:name="P610"/>
      <w:bookmarkEnd w:id="8"/>
      <w:r>
        <w:t>ПОЛОЖЕНИЕ</w:t>
      </w:r>
    </w:p>
    <w:p w:rsidR="004A307F" w:rsidRDefault="004A307F">
      <w:pPr>
        <w:pStyle w:val="ConsPlusNormal"/>
        <w:jc w:val="center"/>
      </w:pPr>
      <w:r>
        <w:t>ОБ ОРГАНИЗАЦИИ ДЕЯТЕЛЬНОСТИ МЕДИЦИНСКОЙ СЕСТРЫ (ФЕЛЬДШЕРА)</w:t>
      </w:r>
    </w:p>
    <w:p w:rsidR="004A307F" w:rsidRDefault="004A307F">
      <w:pPr>
        <w:pStyle w:val="ConsPlusNormal"/>
        <w:jc w:val="center"/>
      </w:pPr>
      <w:r>
        <w:t>ОТДЕЛЕНИЯ ОРГАНИЗАЦИИ МЕДИЦИНСКОЙ ПОМОЩИ НЕСОВЕРШЕННОЛЕТНИМ</w:t>
      </w:r>
    </w:p>
    <w:p w:rsidR="004A307F" w:rsidRDefault="004A307F">
      <w:pPr>
        <w:pStyle w:val="ConsPlusNormal"/>
        <w:jc w:val="center"/>
      </w:pPr>
      <w:r>
        <w:t>В ОБРАЗОВАТЕЛЬНЫХ ОРГАНИЗАЦИЯХ</w:t>
      </w:r>
    </w:p>
    <w:p w:rsidR="004A307F" w:rsidRDefault="004A307F">
      <w:pPr>
        <w:pStyle w:val="ConsPlusNormal"/>
        <w:jc w:val="both"/>
      </w:pPr>
    </w:p>
    <w:p w:rsidR="004A307F" w:rsidRDefault="004A307F">
      <w:pPr>
        <w:pStyle w:val="ConsPlusNormal"/>
        <w:ind w:firstLine="540"/>
        <w:jc w:val="both"/>
      </w:pPr>
      <w:r>
        <w:t>1. Настоящее Положение устанавливает порядок организации деятельности медицинской сестры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lastRenderedPageBreak/>
        <w:t xml:space="preserve">2. На должность медицинской сестры (фельдшера) назначается специалист в соответствии с приказом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</w:t>
      </w:r>
      <w:hyperlink r:id="rId38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 по специальности "медицинская сестра", "фельдшер".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3. Медицинская сестра (фельдшер) отделения медицинской помощи обучающимся осуществляет: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оказание обучающимся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профилактические мероприятия, направленные на охрану и укрепление здоровья обучающихся в образовательной организации;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вызов скорой медицинской помощи и (или) организацию транспортировки в медицинскую организацию обучающихся, нуждающихся в оказании скорой медицинской помощи;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контроле за соблюдением санитарно-гигиенических требований к условиям и организации воспитания и обучения, питания, физического воспитания и трудового обучения несовершеннолетних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проведение мероприятий по иммунопрофилактике инфекционных болезней (в соответствии с Национальным </w:t>
      </w:r>
      <w:hyperlink r:id="rId39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 и </w:t>
      </w:r>
      <w:hyperlink r:id="rId40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 г. N 51н - по заключению Министерства юстиции Российской Федерации в государственной регистрации не нуждается (письмо от 17.02.2011 N 01/8577-ДК);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проведении, совместно с врачом по гигиене детей и подростков,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организации и проведении ежегодных скрининг-обследований, периодических медицинских осмотров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организации профилактических медицинских осмотров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разработке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организации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lastRenderedPageBreak/>
        <w:t>участие в оценке полноты представленных данных медицинского обследования детей, поступающих в первый класс;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взаимодействие с врачами-педиатрами участковыми, врачами-специалистами медицинской организации и психологами и педагогами образовательной организации по вопросам профессиональной пригодности несовершеннолетних;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проведении (совместно с педагогическим персоналом) в образовательной организации мероприятий и в контроле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проведении профилактической работы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дивиантных и асоциальных форм поведения несовершеннолетних (алкоголизм, наркомании, токсикомании, табакокурение, уход в бродяжничество, вовлечение в преступную деятельность и т.д.);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здоровья и др.) в реализации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проведении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информирование родителей и (или) законных представителей несовершеннолетнего о состоянии здоровья обучающихся, оформление копий и (или) выписок из медицинской документации;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участие в оздоровлении несовершеннолетних в период их отдыха;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учет и анализ случаев травм, полученных в образовательных организациях;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дезинфекцию, предстерилизационную очистку и стерилизацию инструментария;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 xml:space="preserve">хранение лекарственных препаратов, в том числе медицинских иммунобиологических </w:t>
      </w:r>
      <w:r>
        <w:lastRenderedPageBreak/>
        <w:t>препаратов, сохранность этикеток на флаконах, контроль за сроками использования лекарственных препаратов;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соблюдение правил охраны труда и противопожарной безопасности на рабочем месте;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соблюдение правил асептики и антисептики;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работу по санитарно-гигиеническому просвещению, в том числе по профилактике инфекционных и паразитарных заболеваний;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анализ выполнения ежемесячного плана профилактических прививок;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учет медицинского инвентаря, лекарственных препаратов, прививочного материала, их своевременное пополнение;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передачу сведений ответственному медицинскому работнику медицинской организации для информирования территориальных органов внутренних дел о фактах поступления (обращения)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действий, и назначение медицинских работников, ответственных о фактах поступления (обращения) таких пациентов;</w:t>
      </w:r>
    </w:p>
    <w:p w:rsidR="004A307F" w:rsidRDefault="004A307F">
      <w:pPr>
        <w:pStyle w:val="ConsPlusNormal"/>
        <w:spacing w:before="220"/>
        <w:ind w:firstLine="540"/>
        <w:jc w:val="both"/>
      </w:pPr>
      <w:r>
        <w:t>ведет утвержденные формы учетной и отчетной медицинской документации.</w:t>
      </w:r>
    </w:p>
    <w:p w:rsidR="004A307F" w:rsidRDefault="004A3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07F" w:rsidRDefault="004A307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4A307F" w:rsidRDefault="004A307F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4A307F" w:rsidRDefault="004A3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07F" w:rsidRDefault="004A307F">
      <w:pPr>
        <w:pStyle w:val="ConsPlusNormal"/>
        <w:ind w:firstLine="540"/>
        <w:jc w:val="both"/>
      </w:pPr>
      <w:r>
        <w:t>5.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медицинская сестра (фельдшер)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4A307F" w:rsidRDefault="004A307F">
      <w:pPr>
        <w:pStyle w:val="ConsPlusNormal"/>
        <w:ind w:firstLine="540"/>
        <w:jc w:val="both"/>
      </w:pPr>
    </w:p>
    <w:p w:rsidR="004A307F" w:rsidRDefault="004A307F">
      <w:pPr>
        <w:pStyle w:val="ConsPlusNormal"/>
        <w:ind w:firstLine="540"/>
        <w:jc w:val="both"/>
      </w:pPr>
    </w:p>
    <w:p w:rsidR="004A307F" w:rsidRDefault="004A3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5367C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A307F"/>
    <w:rsid w:val="002C7B3D"/>
    <w:rsid w:val="004A307F"/>
    <w:rsid w:val="00531BEA"/>
    <w:rsid w:val="0069379A"/>
    <w:rsid w:val="009655BB"/>
    <w:rsid w:val="009E26A8"/>
    <w:rsid w:val="00C4342C"/>
    <w:rsid w:val="00DD3267"/>
    <w:rsid w:val="00F92546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3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3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3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3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A30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00E53421A44A84AFB84B2857AB9EA04635D4E99E6F4BBE023409E133B3D8EF373C830EA1E8DAECY74FJ" TargetMode="External"/><Relationship Id="rId13" Type="http://schemas.openxmlformats.org/officeDocument/2006/relationships/hyperlink" Target="consultantplus://offline/ref=8500E53421A44A84AFB84B2857AB9EA04635D4E99F664BBE023409E133B3D8EF373C830EA1E8D9E8Y74DJ" TargetMode="External"/><Relationship Id="rId18" Type="http://schemas.openxmlformats.org/officeDocument/2006/relationships/hyperlink" Target="consultantplus://offline/ref=8500E53421A44A84AFB84B2857AB9EA04531DBED9B6F4BBE023409E133B3D8EF373C830EA1E8DAE9Y749J" TargetMode="External"/><Relationship Id="rId26" Type="http://schemas.openxmlformats.org/officeDocument/2006/relationships/hyperlink" Target="consultantplus://offline/ref=8500E53421A44A84AFB84B2857AB9EA04D3DD4EE9A6516B40A6D05E334BC87F830758F0FA1E8DAYE4BJ" TargetMode="External"/><Relationship Id="rId39" Type="http://schemas.openxmlformats.org/officeDocument/2006/relationships/hyperlink" Target="consultantplus://offline/ref=8500E53421A44A84AFB84B2857AB9EA04535D3E8926B4BBE023409E133B3D8EF373C830EA1E8DAEEY74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500E53421A44A84AFB84B2857AB9EA04D3DD4EE9A6516B40A6D05E334BC87F830758F0FA1E8DAYE4BJ" TargetMode="External"/><Relationship Id="rId34" Type="http://schemas.openxmlformats.org/officeDocument/2006/relationships/hyperlink" Target="consultantplus://offline/ref=8500E53421A44A84AFB84B2857AB9EA04D3DD4EE9A6516B40A6D05E334BC87F830758F0FA1E8DAYE4B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500E53421A44A84AFB84B2857AB9EA0453CDAEA9E6D4BBE023409E133B3D8EF373C830EA1E8DAEFY748J" TargetMode="External"/><Relationship Id="rId12" Type="http://schemas.openxmlformats.org/officeDocument/2006/relationships/hyperlink" Target="consultantplus://offline/ref=8500E53421A44A84AFB84B2857AB9EA04635D4E99F664BBE023409E133B3D8EF373C830EA1E8D9E9Y74BJ" TargetMode="External"/><Relationship Id="rId17" Type="http://schemas.openxmlformats.org/officeDocument/2006/relationships/hyperlink" Target="consultantplus://offline/ref=8500E53421A44A84AFB84B2857AB9EA0453CDAEA9E6D4BBE023409E133B3D8EF373C830EA1E8DAEFY749J" TargetMode="External"/><Relationship Id="rId25" Type="http://schemas.openxmlformats.org/officeDocument/2006/relationships/hyperlink" Target="consultantplus://offline/ref=8500E53421A44A84AFB84B2857AB9EA04530D3EF9A6F4BBE023409E133B3D8EF373C830EA1E8DAEFY74DJ" TargetMode="External"/><Relationship Id="rId33" Type="http://schemas.openxmlformats.org/officeDocument/2006/relationships/hyperlink" Target="consultantplus://offline/ref=8500E53421A44A84AFB84B2857AB9EA04535D3E8926B4BBE023409E133B3D8EF373C830EA1E8DAEBY748J" TargetMode="External"/><Relationship Id="rId38" Type="http://schemas.openxmlformats.org/officeDocument/2006/relationships/hyperlink" Target="consultantplus://offline/ref=8500E53421A44A84AFB84B2857AB9EA04534D6EA9D6F4BBE023409E133B3D8EF373C830EA1E8DAEFY74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00E53421A44A84AFB84B2857AB9EA04635D4E99F664BBE023409E133B3D8EF373C83Y04BJ" TargetMode="External"/><Relationship Id="rId20" Type="http://schemas.openxmlformats.org/officeDocument/2006/relationships/hyperlink" Target="consultantplus://offline/ref=8500E53421A44A84AFB84B2857AB9EA04635D4E99F664BBE023409E133B3D8EF373C830EA1E8D8EAY74CJ" TargetMode="External"/><Relationship Id="rId29" Type="http://schemas.openxmlformats.org/officeDocument/2006/relationships/hyperlink" Target="consultantplus://offline/ref=8500E53421A44A84AFB84B2857AB9EA04536DAEF9E6A4BBE023409E133B3D8EF373C830EA1E8DAEFY747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00E53421A44A84AFB84B2857AB9EA04635D4E99F664BBE023409E133B3D8EF373C83Y04BJ" TargetMode="External"/><Relationship Id="rId11" Type="http://schemas.openxmlformats.org/officeDocument/2006/relationships/hyperlink" Target="consultantplus://offline/ref=8500E53421A44A84AFB84B2857AB9EA04530D3EF9A6F4BBE023409E133B3D8EF373C830EA1E8DAE9Y746J" TargetMode="External"/><Relationship Id="rId24" Type="http://schemas.openxmlformats.org/officeDocument/2006/relationships/hyperlink" Target="consultantplus://offline/ref=8500E53421A44A84AFB84B2857AB9EA04534D6EA9D6F4BBE023409E133B3D8EF373C830EA1E8DAEFY747J" TargetMode="External"/><Relationship Id="rId32" Type="http://schemas.openxmlformats.org/officeDocument/2006/relationships/hyperlink" Target="consultantplus://offline/ref=8500E53421A44A84AFB84B2857AB9EA04535D3E8926B4BBE023409E133B3D8EF373C830EA1E8DAEEY74AJ" TargetMode="External"/><Relationship Id="rId37" Type="http://schemas.openxmlformats.org/officeDocument/2006/relationships/hyperlink" Target="consultantplus://offline/ref=8500E53421A44A84AFB84B2857AB9EA04D3DD4EE9A6516B40A6D05E334BC87F830758F0FA1E8DAYE4BJ" TargetMode="External"/><Relationship Id="rId40" Type="http://schemas.openxmlformats.org/officeDocument/2006/relationships/hyperlink" Target="consultantplus://offline/ref=8500E53421A44A84AFB84B2857AB9EA04535D3E8926B4BBE023409E133B3D8EF373C830EA1E8DAEBY748J" TargetMode="External"/><Relationship Id="rId5" Type="http://schemas.openxmlformats.org/officeDocument/2006/relationships/hyperlink" Target="consultantplus://offline/ref=8500E53421A44A84AFB84B2857AB9EA0453CDAEA9E6D4BBE023409E133B3D8EF373C830EA1E8DAEFY748J" TargetMode="External"/><Relationship Id="rId15" Type="http://schemas.openxmlformats.org/officeDocument/2006/relationships/hyperlink" Target="consultantplus://offline/ref=8500E53421A44A84AFB84B2857AB9EA04635D4E99F664BBE023409E133B3D8EF373C830EA1E8D9E6Y74DJ" TargetMode="External"/><Relationship Id="rId23" Type="http://schemas.openxmlformats.org/officeDocument/2006/relationships/hyperlink" Target="consultantplus://offline/ref=8500E53421A44A84AFB84B2857AB9EA04536DAEF9E6A4BBE023409E133B3D8EF373C830EA1E8DAEFY747J" TargetMode="External"/><Relationship Id="rId28" Type="http://schemas.openxmlformats.org/officeDocument/2006/relationships/hyperlink" Target="consultantplus://offline/ref=8500E53421A44A84AFB84B2857AB9EA04530D3EF9A6F4BBE023409E133B3D8EF373C830EA1E8DAEFY74DJ" TargetMode="External"/><Relationship Id="rId36" Type="http://schemas.openxmlformats.org/officeDocument/2006/relationships/hyperlink" Target="consultantplus://offline/ref=8500E53421A44A84AFB84B2857AB9EA04D3DD4EE9A6516B40A6D05E334BC87F830758F0FA1E8DAYE4BJ" TargetMode="External"/><Relationship Id="rId10" Type="http://schemas.openxmlformats.org/officeDocument/2006/relationships/hyperlink" Target="consultantplus://offline/ref=8500E53421A44A84AFB84B2857AB9EA04530D3EF9A6F4BBE023409E133B3D8EF373C830EA1E8DAEFY74BJ" TargetMode="External"/><Relationship Id="rId19" Type="http://schemas.openxmlformats.org/officeDocument/2006/relationships/hyperlink" Target="consultantplus://offline/ref=8500E53421A44A84AFB84B2857AB9EA04635D4E99F664BBE023409E133YB43J" TargetMode="External"/><Relationship Id="rId31" Type="http://schemas.openxmlformats.org/officeDocument/2006/relationships/hyperlink" Target="consultantplus://offline/ref=8500E53421A44A84AFB84B2857AB9EA04534D6EA9D6F4BBE023409E133B3D8EF373C830EA1E8DAEFY747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500E53421A44A84AFB84B2857AB9EA04530D3EF9A6F4BBE023409E133B3D8EF373C830EA1E8DAEFY74DJ" TargetMode="External"/><Relationship Id="rId14" Type="http://schemas.openxmlformats.org/officeDocument/2006/relationships/hyperlink" Target="consultantplus://offline/ref=8500E53421A44A84AFB84B2857AB9EA04635D4E99F664BBE023409E133B3D8EF373C830EA1E8D9E7Y74CJ" TargetMode="External"/><Relationship Id="rId22" Type="http://schemas.openxmlformats.org/officeDocument/2006/relationships/hyperlink" Target="consultantplus://offline/ref=8500E53421A44A84AFB84B2857AB9EA04635D4E99F664BBE023409E133B3D8EF373C830EA1E8D8E9Y74AJ" TargetMode="External"/><Relationship Id="rId27" Type="http://schemas.openxmlformats.org/officeDocument/2006/relationships/hyperlink" Target="consultantplus://offline/ref=8500E53421A44A84AFB84B2857AB9EA04635D7E09D6D4BBE023409E133YB43J" TargetMode="External"/><Relationship Id="rId30" Type="http://schemas.openxmlformats.org/officeDocument/2006/relationships/hyperlink" Target="consultantplus://offline/ref=8500E53421A44A84AFB84B2857AB9EA04534D6EA9D6F4BBE023409E133B3D8EF373C830EA1E8DAEFY747J" TargetMode="External"/><Relationship Id="rId35" Type="http://schemas.openxmlformats.org/officeDocument/2006/relationships/hyperlink" Target="consultantplus://offline/ref=8500E53421A44A84AFB84B2857AB9EA04536DAEF9E6A4BBE023409E133B3D8EF373C830EA1E8DAEFY74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8992</Words>
  <Characters>51260</Characters>
  <Application>Microsoft Office Word</Application>
  <DocSecurity>0</DocSecurity>
  <Lines>427</Lines>
  <Paragraphs>120</Paragraphs>
  <ScaleCrop>false</ScaleCrop>
  <Company/>
  <LinksUpToDate>false</LinksUpToDate>
  <CharactersWithSpaces>60132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2017-07-28T09:56:00Z</dcterms:created>
  <dcterms:modified xsi:type="dcterms:W3CDTF">2017-07-28T09:56:00Z</dcterms:modified>
</cp:coreProperties>
</file>