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595" w:rsidRDefault="0098159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81595" w:rsidRDefault="00981595">
      <w:pPr>
        <w:pStyle w:val="ConsPlusNormal"/>
        <w:jc w:val="both"/>
        <w:outlineLvl w:val="0"/>
      </w:pPr>
    </w:p>
    <w:p w:rsidR="00981595" w:rsidRDefault="00981595">
      <w:pPr>
        <w:pStyle w:val="ConsPlusNormal"/>
        <w:outlineLvl w:val="0"/>
      </w:pPr>
      <w:r>
        <w:t>Зарегистрировано в Минюсте России 31 декабря 2014 г. N 35499</w:t>
      </w:r>
    </w:p>
    <w:p w:rsidR="00981595" w:rsidRDefault="0098159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81595" w:rsidRDefault="00981595">
      <w:pPr>
        <w:pStyle w:val="ConsPlusNormal"/>
        <w:jc w:val="both"/>
      </w:pPr>
    </w:p>
    <w:p w:rsidR="00981595" w:rsidRDefault="00981595">
      <w:pPr>
        <w:pStyle w:val="ConsPlusTitle"/>
        <w:jc w:val="center"/>
      </w:pPr>
      <w:r>
        <w:t>МИНИСТЕРСТВО ЗДРАВООХРАНЕНИЯ РОССИЙСКОЙ ФЕДЕРАЦИИ</w:t>
      </w:r>
    </w:p>
    <w:p w:rsidR="00981595" w:rsidRDefault="00981595">
      <w:pPr>
        <w:pStyle w:val="ConsPlusTitle"/>
        <w:jc w:val="center"/>
      </w:pPr>
    </w:p>
    <w:p w:rsidR="00981595" w:rsidRDefault="00981595">
      <w:pPr>
        <w:pStyle w:val="ConsPlusTitle"/>
        <w:jc w:val="center"/>
      </w:pPr>
      <w:r>
        <w:t>ПРИКАЗ</w:t>
      </w:r>
    </w:p>
    <w:p w:rsidR="00981595" w:rsidRDefault="00981595">
      <w:pPr>
        <w:pStyle w:val="ConsPlusTitle"/>
        <w:jc w:val="center"/>
      </w:pPr>
      <w:r>
        <w:t>от 29 декабря 2014 г. N 930н</w:t>
      </w:r>
    </w:p>
    <w:p w:rsidR="00981595" w:rsidRDefault="00981595">
      <w:pPr>
        <w:pStyle w:val="ConsPlusTitle"/>
        <w:jc w:val="center"/>
      </w:pPr>
    </w:p>
    <w:p w:rsidR="00981595" w:rsidRDefault="00981595">
      <w:pPr>
        <w:pStyle w:val="ConsPlusTitle"/>
        <w:jc w:val="center"/>
      </w:pPr>
      <w:r>
        <w:t>ОБ УТВЕРЖДЕНИИ ПОРЯДКА</w:t>
      </w:r>
    </w:p>
    <w:p w:rsidR="00981595" w:rsidRDefault="00981595">
      <w:pPr>
        <w:pStyle w:val="ConsPlusTitle"/>
        <w:jc w:val="center"/>
      </w:pPr>
      <w:r>
        <w:t>ОРГАНИЗАЦИИ ОКАЗАНИЯ ВЫСОКОТЕХНОЛОГИЧНОЙ МЕДИЦИНСКОЙ ПОМОЩИ</w:t>
      </w:r>
    </w:p>
    <w:p w:rsidR="00981595" w:rsidRDefault="00981595">
      <w:pPr>
        <w:pStyle w:val="ConsPlusTitle"/>
        <w:jc w:val="center"/>
      </w:pPr>
      <w:r>
        <w:t>С ПРИМЕНЕНИЕМ СПЕЦИАЛИЗИРОВАННОЙ ИНФОРМАЦИОННОЙ СИСТЕМЫ</w:t>
      </w:r>
    </w:p>
    <w:p w:rsidR="00981595" w:rsidRDefault="00981595">
      <w:pPr>
        <w:pStyle w:val="ConsPlusNormal"/>
        <w:jc w:val="center"/>
      </w:pPr>
    </w:p>
    <w:p w:rsidR="00981595" w:rsidRDefault="00981595">
      <w:pPr>
        <w:pStyle w:val="ConsPlusNormal"/>
        <w:jc w:val="center"/>
      </w:pPr>
      <w:r>
        <w:t>Список изменяющих документов</w:t>
      </w:r>
    </w:p>
    <w:p w:rsidR="00981595" w:rsidRDefault="00981595">
      <w:pPr>
        <w:pStyle w:val="ConsPlusNormal"/>
        <w:jc w:val="center"/>
      </w:pPr>
      <w:r>
        <w:t xml:space="preserve">(в ред. Приказов Минздрава России от 29.05.2015 </w:t>
      </w:r>
      <w:hyperlink r:id="rId5" w:history="1">
        <w:r>
          <w:rPr>
            <w:color w:val="0000FF"/>
          </w:rPr>
          <w:t>N 280н</w:t>
        </w:r>
      </w:hyperlink>
      <w:r>
        <w:t>,</w:t>
      </w:r>
    </w:p>
    <w:p w:rsidR="00981595" w:rsidRDefault="00981595">
      <w:pPr>
        <w:pStyle w:val="ConsPlusNormal"/>
        <w:jc w:val="center"/>
      </w:pPr>
      <w:r>
        <w:t xml:space="preserve">от 27.08.2015 </w:t>
      </w:r>
      <w:hyperlink r:id="rId6" w:history="1">
        <w:r>
          <w:rPr>
            <w:color w:val="0000FF"/>
          </w:rPr>
          <w:t>N 598н</w:t>
        </w:r>
      </w:hyperlink>
      <w:r>
        <w:t>)</w:t>
      </w:r>
    </w:p>
    <w:p w:rsidR="00981595" w:rsidRDefault="00981595">
      <w:pPr>
        <w:pStyle w:val="ConsPlusNormal"/>
        <w:jc w:val="center"/>
      </w:pPr>
    </w:p>
    <w:p w:rsidR="00981595" w:rsidRDefault="00981595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частью 8 статьи 34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6165) и </w:t>
      </w:r>
      <w:hyperlink r:id="rId8" w:history="1">
        <w:r>
          <w:rPr>
            <w:color w:val="0000FF"/>
          </w:rPr>
          <w:t>подпунктом 5.2.29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2014, N 37, ст. 4969), приказываю: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4" w:history="1">
        <w:r>
          <w:rPr>
            <w:color w:val="0000FF"/>
          </w:rPr>
          <w:t>Порядок</w:t>
        </w:r>
      </w:hyperlink>
      <w:r>
        <w:t xml:space="preserve"> организации оказания высокотехнологичной медицинской помощи с применением специализированной информационной системы.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9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28 декабря 2011 г. N 1689н "Об утверждении порядка направления граждан Российской Федерации для оказания высокотехнологичной медицинской помощи за счет бюджетных ассигнований, предусмотренных в федеральном бюджете Министерству здравоохранения и социального развития Российской Федерации, с применением специализированной информационной системы" (зарегистрирован Министерством юстиции Российской Федерации 8 февраля 2012 г., регистрационный N 23164).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>3. Настоящий приказ вступает в силу с 1 января 2015 года.</w:t>
      </w:r>
    </w:p>
    <w:p w:rsidR="00981595" w:rsidRDefault="00981595">
      <w:pPr>
        <w:pStyle w:val="ConsPlusNormal"/>
        <w:jc w:val="both"/>
      </w:pPr>
    </w:p>
    <w:p w:rsidR="00981595" w:rsidRDefault="00981595">
      <w:pPr>
        <w:pStyle w:val="ConsPlusNormal"/>
        <w:jc w:val="right"/>
      </w:pPr>
      <w:r>
        <w:t>Министр</w:t>
      </w:r>
    </w:p>
    <w:p w:rsidR="00981595" w:rsidRDefault="00981595">
      <w:pPr>
        <w:pStyle w:val="ConsPlusNormal"/>
        <w:jc w:val="right"/>
      </w:pPr>
      <w:r>
        <w:t>В.И.СКВОРЦОВА</w:t>
      </w:r>
    </w:p>
    <w:p w:rsidR="00981595" w:rsidRDefault="00981595">
      <w:pPr>
        <w:pStyle w:val="ConsPlusNormal"/>
        <w:jc w:val="both"/>
      </w:pPr>
    </w:p>
    <w:p w:rsidR="00981595" w:rsidRDefault="00981595">
      <w:pPr>
        <w:pStyle w:val="ConsPlusNormal"/>
        <w:jc w:val="both"/>
      </w:pPr>
    </w:p>
    <w:p w:rsidR="00981595" w:rsidRDefault="00981595">
      <w:pPr>
        <w:pStyle w:val="ConsPlusNormal"/>
        <w:jc w:val="both"/>
      </w:pPr>
    </w:p>
    <w:p w:rsidR="00981595" w:rsidRDefault="00981595">
      <w:pPr>
        <w:pStyle w:val="ConsPlusNormal"/>
        <w:jc w:val="both"/>
      </w:pPr>
    </w:p>
    <w:p w:rsidR="00981595" w:rsidRDefault="00981595">
      <w:pPr>
        <w:pStyle w:val="ConsPlusNormal"/>
        <w:jc w:val="both"/>
      </w:pPr>
    </w:p>
    <w:p w:rsidR="00981595" w:rsidRDefault="00981595">
      <w:pPr>
        <w:pStyle w:val="ConsPlusNormal"/>
        <w:jc w:val="right"/>
        <w:outlineLvl w:val="0"/>
      </w:pPr>
      <w:r>
        <w:t>Утвержден</w:t>
      </w:r>
    </w:p>
    <w:p w:rsidR="00981595" w:rsidRDefault="00981595">
      <w:pPr>
        <w:pStyle w:val="ConsPlusNormal"/>
        <w:jc w:val="right"/>
      </w:pPr>
      <w:r>
        <w:t>приказом Министерства здравоохранения</w:t>
      </w:r>
    </w:p>
    <w:p w:rsidR="00981595" w:rsidRDefault="00981595">
      <w:pPr>
        <w:pStyle w:val="ConsPlusNormal"/>
        <w:jc w:val="right"/>
      </w:pPr>
      <w:r>
        <w:t>Российской Федерации</w:t>
      </w:r>
    </w:p>
    <w:p w:rsidR="00981595" w:rsidRDefault="00981595">
      <w:pPr>
        <w:pStyle w:val="ConsPlusNormal"/>
        <w:jc w:val="right"/>
      </w:pPr>
      <w:r>
        <w:t>от 29 декабря 2014 г. N 930н</w:t>
      </w:r>
    </w:p>
    <w:p w:rsidR="00981595" w:rsidRDefault="00981595">
      <w:pPr>
        <w:pStyle w:val="ConsPlusNormal"/>
        <w:jc w:val="both"/>
      </w:pPr>
    </w:p>
    <w:p w:rsidR="00981595" w:rsidRDefault="00981595">
      <w:pPr>
        <w:pStyle w:val="ConsPlusTitle"/>
        <w:jc w:val="center"/>
      </w:pPr>
      <w:bookmarkStart w:id="0" w:name="P34"/>
      <w:bookmarkEnd w:id="0"/>
      <w:r>
        <w:t>ПОРЯДОК</w:t>
      </w:r>
    </w:p>
    <w:p w:rsidR="00981595" w:rsidRDefault="00981595">
      <w:pPr>
        <w:pStyle w:val="ConsPlusTitle"/>
        <w:jc w:val="center"/>
      </w:pPr>
      <w:r>
        <w:t>ОРГАНИЗАЦИИ ОКАЗАНИЯ ВЫСОКОТЕХНОЛОГИЧНОЙ МЕДИЦИНСКОЙ ПОМОЩИ</w:t>
      </w:r>
    </w:p>
    <w:p w:rsidR="00981595" w:rsidRDefault="00981595">
      <w:pPr>
        <w:pStyle w:val="ConsPlusTitle"/>
        <w:jc w:val="center"/>
      </w:pPr>
      <w:r>
        <w:t>С ПРИМЕНЕНИЕМ СПЕЦИАЛИЗИРОВАННОЙ ИНФОРМАЦИОННОЙ СИСТЕМЫ</w:t>
      </w:r>
    </w:p>
    <w:p w:rsidR="00981595" w:rsidRDefault="00981595">
      <w:pPr>
        <w:pStyle w:val="ConsPlusNormal"/>
        <w:jc w:val="center"/>
      </w:pPr>
    </w:p>
    <w:p w:rsidR="00981595" w:rsidRDefault="00981595">
      <w:pPr>
        <w:pStyle w:val="ConsPlusNormal"/>
        <w:jc w:val="center"/>
      </w:pPr>
      <w:r>
        <w:lastRenderedPageBreak/>
        <w:t>Список изменяющих документов</w:t>
      </w:r>
    </w:p>
    <w:p w:rsidR="00981595" w:rsidRDefault="00981595">
      <w:pPr>
        <w:pStyle w:val="ConsPlusNormal"/>
        <w:jc w:val="center"/>
      </w:pPr>
      <w:r>
        <w:t xml:space="preserve">(в ред. Приказов Минздрава России от 29.05.2015 </w:t>
      </w:r>
      <w:hyperlink r:id="rId10" w:history="1">
        <w:r>
          <w:rPr>
            <w:color w:val="0000FF"/>
          </w:rPr>
          <w:t>N 280н</w:t>
        </w:r>
      </w:hyperlink>
      <w:r>
        <w:t>,</w:t>
      </w:r>
    </w:p>
    <w:p w:rsidR="00981595" w:rsidRDefault="00981595">
      <w:pPr>
        <w:pStyle w:val="ConsPlusNormal"/>
        <w:jc w:val="center"/>
      </w:pPr>
      <w:r>
        <w:t xml:space="preserve">от 27.08.2015 </w:t>
      </w:r>
      <w:hyperlink r:id="rId11" w:history="1">
        <w:r>
          <w:rPr>
            <w:color w:val="0000FF"/>
          </w:rPr>
          <w:t>N 598н</w:t>
        </w:r>
      </w:hyperlink>
      <w:r>
        <w:t>)</w:t>
      </w:r>
    </w:p>
    <w:p w:rsidR="00981595" w:rsidRDefault="00981595">
      <w:pPr>
        <w:pStyle w:val="ConsPlusNormal"/>
        <w:jc w:val="both"/>
      </w:pPr>
    </w:p>
    <w:p w:rsidR="00981595" w:rsidRDefault="00981595">
      <w:pPr>
        <w:pStyle w:val="ConsPlusNormal"/>
        <w:jc w:val="center"/>
        <w:outlineLvl w:val="1"/>
      </w:pPr>
      <w:r>
        <w:t>I. Организация оказания высокотехнологичной</w:t>
      </w:r>
    </w:p>
    <w:p w:rsidR="00981595" w:rsidRDefault="00981595">
      <w:pPr>
        <w:pStyle w:val="ConsPlusNormal"/>
        <w:jc w:val="center"/>
      </w:pPr>
      <w:r>
        <w:t>медицинской помощи</w:t>
      </w:r>
    </w:p>
    <w:p w:rsidR="00981595" w:rsidRDefault="00981595">
      <w:pPr>
        <w:pStyle w:val="ConsPlusNormal"/>
        <w:jc w:val="both"/>
      </w:pPr>
    </w:p>
    <w:p w:rsidR="00981595" w:rsidRDefault="00981595">
      <w:pPr>
        <w:pStyle w:val="ConsPlusNormal"/>
        <w:ind w:firstLine="540"/>
        <w:jc w:val="both"/>
      </w:pPr>
      <w:r>
        <w:t>1. Настоящий Порядок устанавливает правила организации оказания высокотехнологичной медицинской помощи с применением специализированной информационной системы в медицинских организациях, оказывающих высокотехнологичную медицинскую помощь, если иное не предусмотрено международными договорами Российской Федерации.</w:t>
      </w:r>
    </w:p>
    <w:p w:rsidR="00981595" w:rsidRDefault="00981595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Приказа</w:t>
        </w:r>
      </w:hyperlink>
      <w:r>
        <w:t xml:space="preserve"> Минздрава России от 29.05.2015 N 280н)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>2. Высокотехнологичная медицинская помощь, являющаяся частью специализированной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 &lt;1&gt;.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3" w:history="1">
        <w:r>
          <w:rPr>
            <w:color w:val="0000FF"/>
          </w:rPr>
          <w:t>Часть 3 статьи 34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6165).</w:t>
      </w:r>
    </w:p>
    <w:p w:rsidR="00981595" w:rsidRDefault="00981595">
      <w:pPr>
        <w:pStyle w:val="ConsPlusNormal"/>
        <w:jc w:val="both"/>
      </w:pPr>
    </w:p>
    <w:p w:rsidR="00981595" w:rsidRDefault="00981595">
      <w:pPr>
        <w:pStyle w:val="ConsPlusNormal"/>
        <w:ind w:firstLine="540"/>
        <w:jc w:val="both"/>
      </w:pPr>
      <w:r>
        <w:t xml:space="preserve">3. Высокотехнологичная медицинская помощь оказывается в соответствии с </w:t>
      </w:r>
      <w:hyperlink r:id="rId14" w:history="1">
        <w:r>
          <w:rPr>
            <w:color w:val="0000FF"/>
          </w:rPr>
          <w:t>порядками</w:t>
        </w:r>
      </w:hyperlink>
      <w:r>
        <w:t xml:space="preserve"> оказания медицинской помощи и на основе </w:t>
      </w:r>
      <w:hyperlink r:id="rId15" w:history="1">
        <w:r>
          <w:rPr>
            <w:color w:val="0000FF"/>
          </w:rPr>
          <w:t>стандартов</w:t>
        </w:r>
      </w:hyperlink>
      <w:r>
        <w:t xml:space="preserve"> медицинской помощи.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>4. Высокотехнологичная медицинская помощь оказывается в следующих условиях: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>4.1. В дневном стационаре (в условиях, предусматривающих медицинское наблюдение и лечение в дневное время, но не требующих круглосуточного медицинского наблюдения и лечения);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>4.2. Стационарно (в условиях, обеспечивающих круглосуточное медицинское наблюдение и лечение).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 xml:space="preserve">5. Высокотехнологичная медицинская помощь оказывается в соответствии с </w:t>
      </w:r>
      <w:hyperlink r:id="rId16" w:history="1">
        <w:r>
          <w:rPr>
            <w:color w:val="0000FF"/>
          </w:rPr>
          <w:t>перечнем</w:t>
        </w:r>
      </w:hyperlink>
      <w:r>
        <w:t xml:space="preserve"> видов высокотехнологичной медицинской помощи, установленным программой государственных гарантий бесплатного оказания гражданам медицинской помощи &lt;1&gt;, который включает в себя: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7" w:history="1">
        <w:r>
          <w:rPr>
            <w:color w:val="0000FF"/>
          </w:rPr>
          <w:t>Часть 5 статьи 80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6165), </w:t>
      </w:r>
      <w:hyperlink r:id="rId18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28 ноября 2014 г. N 1273 "О Программе государственных гарантий бесплатного оказания гражданам медицинской помощи на 2015 год и на плановый период 2016 и 2017 годов" (Собрание законодательства Российской Федерации, 2014, N 49, ст. 6975).</w:t>
      </w:r>
    </w:p>
    <w:p w:rsidR="00981595" w:rsidRDefault="00981595">
      <w:pPr>
        <w:pStyle w:val="ConsPlusNormal"/>
        <w:jc w:val="both"/>
      </w:pPr>
    </w:p>
    <w:p w:rsidR="00981595" w:rsidRDefault="00981595">
      <w:pPr>
        <w:pStyle w:val="ConsPlusNormal"/>
        <w:ind w:firstLine="540"/>
        <w:jc w:val="both"/>
      </w:pPr>
      <w:r>
        <w:t xml:space="preserve">5.1. </w:t>
      </w:r>
      <w:hyperlink r:id="rId19" w:history="1">
        <w:r>
          <w:rPr>
            <w:color w:val="0000FF"/>
          </w:rPr>
          <w:t>Перечень</w:t>
        </w:r>
      </w:hyperlink>
      <w:r>
        <w:t xml:space="preserve"> видов высокотехнологичной медицинской помощи, включенных в базовую программу обязательного медицинского страхования, финансовое обеспечение которых осуществляется за счет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страхования;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lastRenderedPageBreak/>
        <w:t xml:space="preserve">5.2. </w:t>
      </w:r>
      <w:hyperlink r:id="rId20" w:history="1">
        <w:r>
          <w:rPr>
            <w:color w:val="0000FF"/>
          </w:rPr>
          <w:t>Перечень</w:t>
        </w:r>
      </w:hyperlink>
      <w:r>
        <w:t xml:space="preserve"> видов высокотехнологичной медицинской помощи, не включенных в базовую программу обязательного медицинского страхования, финансовое обеспечение которых осуществляется за счет средств, предоставляемых федеральному бюджету из бюджета Федерального фонда обязательного медицинского страхования в виде иных межбюджетных трансфертов в соответствии с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о бюджете Федерального фонда обязательного медицинского страхования на очередной финансовый год и на плановый период.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 xml:space="preserve">6. Высокотехнологичная медицинская помощь по </w:t>
      </w:r>
      <w:hyperlink r:id="rId22" w:history="1">
        <w:r>
          <w:rPr>
            <w:color w:val="0000FF"/>
          </w:rPr>
          <w:t>перечню</w:t>
        </w:r>
      </w:hyperlink>
      <w:r>
        <w:t xml:space="preserve"> видов, включенных в базовую программу обязательного медицинского страхования, оказывается медицинскими организациями, включенными в реестр медицинских организаций, осуществляющих деятельность в сфере обязательного медицинского страхования.</w:t>
      </w:r>
    </w:p>
    <w:p w:rsidR="00981595" w:rsidRDefault="00981595">
      <w:pPr>
        <w:pStyle w:val="ConsPlusNormal"/>
        <w:spacing w:before="220"/>
        <w:ind w:firstLine="540"/>
        <w:jc w:val="both"/>
      </w:pPr>
      <w:bookmarkStart w:id="1" w:name="P62"/>
      <w:bookmarkEnd w:id="1"/>
      <w:r>
        <w:t xml:space="preserve">7. Высокотехнологичная медицинская помощь по </w:t>
      </w:r>
      <w:hyperlink r:id="rId23" w:history="1">
        <w:r>
          <w:rPr>
            <w:color w:val="0000FF"/>
          </w:rPr>
          <w:t>перечню</w:t>
        </w:r>
      </w:hyperlink>
      <w:r>
        <w:t xml:space="preserve"> видов, не включенных в базовую программу обязательного медицинского страхования, оказывается: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 xml:space="preserve">7.1. Федеральными государственными учреждениями, </w:t>
      </w:r>
      <w:hyperlink r:id="rId24" w:history="1">
        <w:r>
          <w:rPr>
            <w:color w:val="0000FF"/>
          </w:rPr>
          <w:t>перечень</w:t>
        </w:r>
      </w:hyperlink>
      <w:r>
        <w:t xml:space="preserve"> которых утверждается Министерством здравоохранения Российской Федерации в соответствии с </w:t>
      </w:r>
      <w:hyperlink r:id="rId25" w:history="1">
        <w:r>
          <w:rPr>
            <w:color w:val="0000FF"/>
          </w:rPr>
          <w:t>частью 6 статьи 34</w:t>
        </w:r>
      </w:hyperlink>
      <w:r>
        <w:t xml:space="preserve"> Федерального закона от 21 ноября 2011 г. N 323-ФЗ "Об основах охраны здоровья граждан в Российской Федерации";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 xml:space="preserve">7.2. Медицинскими организациями, перечень которых утверждается уполномоченным органом исполнительной власти субъекта Российской Федерации (далее - перечень медицинских организаций) в соответствии с </w:t>
      </w:r>
      <w:hyperlink r:id="rId26" w:history="1">
        <w:r>
          <w:rPr>
            <w:color w:val="0000FF"/>
          </w:rPr>
          <w:t>частью 7 статьи 34</w:t>
        </w:r>
      </w:hyperlink>
      <w:r>
        <w:t xml:space="preserve"> Федерального закона от 21 ноября 2011 г. N 323-ФЗ "Об основах охраны здоровья граждан в Российской Федерации".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>8. Уполномоченный орган исполнительной власти субъекта Российской Федерации представляет в Министерство здравоохранения Российской Федерации перечень медицинских организаций в срок до 20 декабря года, предшествующего отчетному.</w:t>
      </w:r>
    </w:p>
    <w:p w:rsidR="00981595" w:rsidRDefault="00981595">
      <w:pPr>
        <w:pStyle w:val="ConsPlusNormal"/>
        <w:spacing w:before="220"/>
        <w:ind w:firstLine="540"/>
        <w:jc w:val="both"/>
      </w:pPr>
      <w:bookmarkStart w:id="2" w:name="P66"/>
      <w:bookmarkEnd w:id="2"/>
      <w:r>
        <w:t xml:space="preserve">9. Федеральный фонд обязательного медицинского страхования на основании сведений территориальных фондов обязательного медицинского страхования представляет в Министерство здравоохранения Российской Федерации перечень медицинских организаций, включенных в реестр медицинских организаций, осуществляющих деятельность в сфере обязательного медицинского страхования и оказывающих высокотехнологичную медицинскую помощь по </w:t>
      </w:r>
      <w:hyperlink r:id="rId27" w:history="1">
        <w:r>
          <w:rPr>
            <w:color w:val="0000FF"/>
          </w:rPr>
          <w:t>перечню</w:t>
        </w:r>
      </w:hyperlink>
      <w:r>
        <w:t xml:space="preserve"> видов высокотехнологичной медицинской помощи, включенных в базовую программу обязательного медицинского страхования, в срок до 10 декабря года, предшествующего отчетному.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>В случае внесения изменений в перечень медицинских организаций, включенных в реестр медицинских организаций, осуществляющих деятельность в сфере обязательного медицинского страхования и оказывающих высокотехнологичную медицинскую помощь, Федеральный фонд обязательного медицинского страхования представляет в Министерство здравоохранения Российской Федерации сведения об изменении указанного перечня в течение 30 календарных дней с даты изменения.</w:t>
      </w:r>
    </w:p>
    <w:p w:rsidR="00981595" w:rsidRDefault="00981595">
      <w:pPr>
        <w:pStyle w:val="ConsPlusNormal"/>
        <w:jc w:val="both"/>
      </w:pPr>
      <w:r>
        <w:t xml:space="preserve">(абзац введен </w:t>
      </w:r>
      <w:hyperlink r:id="rId28" w:history="1">
        <w:r>
          <w:rPr>
            <w:color w:val="0000FF"/>
          </w:rPr>
          <w:t>Приказом</w:t>
        </w:r>
      </w:hyperlink>
      <w:r>
        <w:t xml:space="preserve"> Минздрава России от 29.05.2015 N 280н)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 xml:space="preserve">10. Министерство здравоохранения Российской Федерации формирует в специализированной информационной системе перечень медицинских организаций, оказывающих высокотехнологичную медицинскую помощь в соответствии с </w:t>
      </w:r>
      <w:hyperlink w:anchor="P62" w:history="1">
        <w:r>
          <w:rPr>
            <w:color w:val="0000FF"/>
          </w:rPr>
          <w:t>пунктами 7</w:t>
        </w:r>
      </w:hyperlink>
      <w:r>
        <w:t xml:space="preserve"> - </w:t>
      </w:r>
      <w:hyperlink w:anchor="P66" w:history="1">
        <w:r>
          <w:rPr>
            <w:color w:val="0000FF"/>
          </w:rPr>
          <w:t>9</w:t>
        </w:r>
      </w:hyperlink>
      <w:r>
        <w:t xml:space="preserve"> настоящего Порядка, в срок до 30 декабря года, предшествующего отчетному.</w:t>
      </w:r>
    </w:p>
    <w:p w:rsidR="00981595" w:rsidRDefault="00981595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Приказа</w:t>
        </w:r>
      </w:hyperlink>
      <w:r>
        <w:t xml:space="preserve"> Минздрава России от 29.05.2015 N 280н)</w:t>
      </w:r>
    </w:p>
    <w:p w:rsidR="00981595" w:rsidRDefault="00981595">
      <w:pPr>
        <w:pStyle w:val="ConsPlusNormal"/>
        <w:jc w:val="both"/>
      </w:pPr>
    </w:p>
    <w:p w:rsidR="00981595" w:rsidRDefault="00981595">
      <w:pPr>
        <w:pStyle w:val="ConsPlusNormal"/>
        <w:jc w:val="center"/>
        <w:outlineLvl w:val="1"/>
      </w:pPr>
      <w:r>
        <w:t>II. Направление на оказание высокотехнологичной</w:t>
      </w:r>
    </w:p>
    <w:p w:rsidR="00981595" w:rsidRDefault="00981595">
      <w:pPr>
        <w:pStyle w:val="ConsPlusNormal"/>
        <w:jc w:val="center"/>
      </w:pPr>
      <w:r>
        <w:t>медицинской помощи</w:t>
      </w:r>
    </w:p>
    <w:p w:rsidR="00981595" w:rsidRDefault="00981595">
      <w:pPr>
        <w:pStyle w:val="ConsPlusNormal"/>
        <w:jc w:val="both"/>
      </w:pPr>
    </w:p>
    <w:p w:rsidR="00981595" w:rsidRDefault="00981595">
      <w:pPr>
        <w:pStyle w:val="ConsPlusNormal"/>
        <w:ind w:firstLine="540"/>
        <w:jc w:val="both"/>
      </w:pPr>
      <w:bookmarkStart w:id="3" w:name="P75"/>
      <w:bookmarkEnd w:id="3"/>
      <w:r>
        <w:lastRenderedPageBreak/>
        <w:t>11. Медицинские показания к оказанию высокотехнологичной медицинской помощи определяет лечащий врач медицинской организации, в которой пациент проходит диагностику и лечение в рамках оказания первичной специализированной медико-санитарной помощи и (или) специализированной медицинской помощи, с учетом права на выбор медицинской организации &lt;1&gt;.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 xml:space="preserve">&lt;1&gt; </w:t>
      </w:r>
      <w:hyperlink r:id="rId30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26 апреля 2012 г. N 406 "Об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помощи" (зарегистрирован Министерством юстиции Российской Федерации 21 мая 2012 г., регистрационный N 24278), </w:t>
      </w:r>
      <w:hyperlink r:id="rId31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21 декабря 2012 г. N 1342н "Об утверждении Порядка выбора гражданином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при оказании ему медицинской помощи в рамках программы государственных гарантий бесплатного оказания гражданам медицинской помощи" (зарегистрирован Министерством юстиции Российской Федерации 12 марта 2013 г., регистрационный N 27617).</w:t>
      </w:r>
    </w:p>
    <w:p w:rsidR="00981595" w:rsidRDefault="00981595">
      <w:pPr>
        <w:pStyle w:val="ConsPlusNormal"/>
        <w:ind w:firstLine="540"/>
        <w:jc w:val="both"/>
      </w:pPr>
    </w:p>
    <w:p w:rsidR="00981595" w:rsidRDefault="00981595">
      <w:pPr>
        <w:pStyle w:val="ConsPlusNormal"/>
        <w:ind w:firstLine="540"/>
        <w:jc w:val="both"/>
      </w:pPr>
      <w:r>
        <w:t>Наличие медицинских показаний к оказанию высокотехнологичной медицинской помощи подтверждается решением врачебной комиссии указанной медицинской организации, которое оформляется протоколом и вносится в медицинскую документацию пациента.</w:t>
      </w:r>
    </w:p>
    <w:p w:rsidR="00981595" w:rsidRDefault="00981595">
      <w:pPr>
        <w:pStyle w:val="ConsPlusNormal"/>
        <w:jc w:val="both"/>
      </w:pPr>
      <w:r>
        <w:t xml:space="preserve">(абзац введен </w:t>
      </w:r>
      <w:hyperlink r:id="rId32" w:history="1">
        <w:r>
          <w:rPr>
            <w:color w:val="0000FF"/>
          </w:rPr>
          <w:t>Приказом</w:t>
        </w:r>
      </w:hyperlink>
      <w:r>
        <w:t xml:space="preserve"> Минздрава России от 29.05.2015 N 280н)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 xml:space="preserve">12. Медицинскими показаниями для направления на оказание высокотехнологичной медицинской помощи является наличие у пациента заболевания и (или) состояния, требующих применения высокотехнологичной медицинской помощи в соответствии с </w:t>
      </w:r>
      <w:hyperlink r:id="rId33" w:history="1">
        <w:r>
          <w:rPr>
            <w:color w:val="0000FF"/>
          </w:rPr>
          <w:t>перечнем</w:t>
        </w:r>
      </w:hyperlink>
      <w:r>
        <w:t xml:space="preserve"> видов высокотехнологичной медицинской помощи.</w:t>
      </w:r>
    </w:p>
    <w:p w:rsidR="00981595" w:rsidRDefault="00981595">
      <w:pPr>
        <w:pStyle w:val="ConsPlusNormal"/>
        <w:spacing w:before="220"/>
        <w:ind w:firstLine="540"/>
        <w:jc w:val="both"/>
      </w:pPr>
      <w:bookmarkStart w:id="4" w:name="P82"/>
      <w:bookmarkEnd w:id="4"/>
      <w:r>
        <w:t xml:space="preserve">13. При наличии медицинских показаний к оказанию высокотехнологичной медицинской помощи, подтвержденных в соответствии с </w:t>
      </w:r>
      <w:hyperlink w:anchor="P75" w:history="1">
        <w:r>
          <w:rPr>
            <w:color w:val="0000FF"/>
          </w:rPr>
          <w:t>пунктом 11</w:t>
        </w:r>
      </w:hyperlink>
      <w:r>
        <w:t xml:space="preserve"> настоящего Порядка, лечащий врач медицинской организации, в которой пациент проходит диагностику и лечение в рамках оказания первичной специализированной медико-санитарной помощи и (или) специализированной медицинской помощи (далее - направляющая медицинская организация) оформляет направление на госпитализацию для оказания высокотехнологичной медицинской помощи на бланке направляющей медицинской организации, которое должно быть написано разборчиво от руки или в печатном виде, заверено личной подписью лечащего врача, личной подписью руководителя медицинской организации (уполномоченного лица), печатью направляющей медицинской организации и содержать следующие сведения:</w:t>
      </w:r>
    </w:p>
    <w:p w:rsidR="00981595" w:rsidRDefault="00981595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Приказа</w:t>
        </w:r>
      </w:hyperlink>
      <w:r>
        <w:t xml:space="preserve"> Минздрава России от 29.05.2015 N 280н)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>13.1. Фамилия, имя, отчество (при наличии) пациента, дату его рождения, адрес регистрации по месту жительства (пребывания);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>13.2. Номер полиса обязательного медицинского страхования и название страховой медицинской организации (при наличии);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>13.3. Страховое свидетельство обязательного пенсионного страхования (при наличии);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 xml:space="preserve">13.4. Код диагноза основного заболевания по </w:t>
      </w:r>
      <w:hyperlink r:id="rId35" w:history="1">
        <w:r>
          <w:rPr>
            <w:color w:val="0000FF"/>
          </w:rPr>
          <w:t>МКБ-10</w:t>
        </w:r>
      </w:hyperlink>
      <w:r>
        <w:t xml:space="preserve"> &lt;1&gt;;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 xml:space="preserve">&lt;1&gt; Международная статистическая </w:t>
      </w:r>
      <w:hyperlink r:id="rId36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</w:t>
      </w:r>
      <w:r>
        <w:lastRenderedPageBreak/>
        <w:t>здоровьем (10 пересмотр).</w:t>
      </w:r>
    </w:p>
    <w:p w:rsidR="00981595" w:rsidRDefault="00981595">
      <w:pPr>
        <w:pStyle w:val="ConsPlusNormal"/>
        <w:jc w:val="both"/>
      </w:pPr>
    </w:p>
    <w:p w:rsidR="00981595" w:rsidRDefault="00981595">
      <w:pPr>
        <w:pStyle w:val="ConsPlusNormal"/>
        <w:ind w:firstLine="540"/>
        <w:jc w:val="both"/>
      </w:pPr>
      <w:r>
        <w:t>13.5. Профиль, наименование вида высокотехнологичной медицинской помощи в соответствии с перечнем видов высокотехнологичной медицинской помощи, показанного пациенту;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>13.6. Наименование медицинской организации, в которую направляется пациент для оказания высокотехнологичной медицинской помощи;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>13.7. Фамилия, имя, отчество (при наличии) и должность лечащего врача, контактный телефон (при наличии), электронный адрес (при наличии).</w:t>
      </w:r>
    </w:p>
    <w:p w:rsidR="00981595" w:rsidRDefault="00981595">
      <w:pPr>
        <w:pStyle w:val="ConsPlusNormal"/>
        <w:spacing w:before="220"/>
        <w:ind w:firstLine="540"/>
        <w:jc w:val="both"/>
      </w:pPr>
      <w:bookmarkStart w:id="5" w:name="P94"/>
      <w:bookmarkEnd w:id="5"/>
      <w:r>
        <w:t>14. К направлению на госпитализацию для оказания высокотехнологичной медицинской помощи прилагаются следующие документы пациента: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 xml:space="preserve">14.1. Выписка из медицинской документации, заверенная личной подписью лечащего врача, личной подписью руководителя (уполномоченного лица) направляющей медицинской организации, содержащая диагноз заболевания (состояния), код диагноза по </w:t>
      </w:r>
      <w:hyperlink r:id="rId37" w:history="1">
        <w:r>
          <w:rPr>
            <w:color w:val="0000FF"/>
          </w:rPr>
          <w:t>МКБ-10</w:t>
        </w:r>
      </w:hyperlink>
      <w:r>
        <w:t>, сведения о состоянии здоровья пациента, результаты лабораторных, инструментальных и других видов исследований, подтверждающих установленный диагноз и необходимость оказания высокотехнологичной медицинской помощи.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>14.2. Копии следующих документов пациента: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 xml:space="preserve">а) </w:t>
      </w:r>
      <w:hyperlink r:id="rId38" w:history="1">
        <w:r>
          <w:rPr>
            <w:color w:val="0000FF"/>
          </w:rPr>
          <w:t>документ</w:t>
        </w:r>
      </w:hyperlink>
      <w:r>
        <w:t>, удостоверяющий личность пациента (основным документом, удостоверяющим личность гражданина Российской Федерации на территории Российской Федерации, является паспорт &lt;1&gt;;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 xml:space="preserve">&lt;1&gt; </w:t>
      </w:r>
      <w:hyperlink r:id="rId39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13 марта 1997 г. N 232 "Об основном документе, удостоверяющем личность гражданина Российской Федерации на территории Российской Федерации" (Собрание законодательства Российской Федерации, 1997, N 11, ст. 1301).</w:t>
      </w:r>
    </w:p>
    <w:p w:rsidR="00981595" w:rsidRDefault="00981595">
      <w:pPr>
        <w:pStyle w:val="ConsPlusNormal"/>
        <w:jc w:val="both"/>
      </w:pPr>
    </w:p>
    <w:p w:rsidR="00981595" w:rsidRDefault="00981595">
      <w:pPr>
        <w:pStyle w:val="ConsPlusNormal"/>
        <w:ind w:firstLine="540"/>
        <w:jc w:val="both"/>
      </w:pPr>
      <w:r>
        <w:t>документом, удостоверяющим личность лица, трудящегося по найму, занятого или работающего в любом качестве на борту морского судна (за исключением военного корабля), морского судна рыбопромыслового флота, а также судна смешанного (река - море) плавания, используемых для целей торгового мореплавания, является удостоверение личности моряка &lt;1&gt;;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 xml:space="preserve">&lt;1&gt; </w:t>
      </w:r>
      <w:hyperlink r:id="rId40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18 августа 2008 г. N 628 "О Положении об удостоверении личности моряка, Положении о мореходной книжке, образце и описании бланка мореходной книжки" (Собрание законодательства Российской Федерации, 2008, N 34, ст. 3937).</w:t>
      </w:r>
    </w:p>
    <w:p w:rsidR="00981595" w:rsidRDefault="00981595">
      <w:pPr>
        <w:pStyle w:val="ConsPlusNormal"/>
        <w:jc w:val="both"/>
      </w:pPr>
    </w:p>
    <w:p w:rsidR="00981595" w:rsidRDefault="00981595">
      <w:pPr>
        <w:pStyle w:val="ConsPlusNormal"/>
        <w:ind w:firstLine="540"/>
        <w:jc w:val="both"/>
      </w:pPr>
      <w:r>
        <w:t>документом, удостоверяющим личность военнослужащего Российской Федерации, является удостоверение личности военнослужащего Российской Федерации &lt;1&gt;;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 xml:space="preserve">&lt;1&gt; </w:t>
      </w:r>
      <w:hyperlink r:id="rId41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12 февраля 2003 г. N 91 "Об удостоверении личности военнослужащего Российской Федерации" (Собрание законодательства Российской Федерации, 2003, N 7, ст. 654).</w:t>
      </w:r>
    </w:p>
    <w:p w:rsidR="00981595" w:rsidRDefault="00981595">
      <w:pPr>
        <w:pStyle w:val="ConsPlusNormal"/>
        <w:jc w:val="both"/>
      </w:pPr>
    </w:p>
    <w:p w:rsidR="00981595" w:rsidRDefault="00981595">
      <w:pPr>
        <w:pStyle w:val="ConsPlusNormal"/>
        <w:ind w:firstLine="540"/>
        <w:jc w:val="both"/>
      </w:pPr>
      <w:r>
        <w:t xml:space="preserve">документами, удостоверяющими личность иностранного гражданина в Российской </w:t>
      </w:r>
      <w:r>
        <w:lastRenderedPageBreak/>
        <w:t>Федерации, являются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>документом, удостоверяющим личность лица, ходатайствующего о признании беженцем, является свидетельство о рассмотрении ходатайства о признании беженцем по существу, а документом, удостоверяющим личность лица, признанного беженцем, является удостоверение беженца &lt;1&gt;.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 xml:space="preserve">&lt;1&gt; Федеральный </w:t>
      </w:r>
      <w:hyperlink r:id="rId42" w:history="1">
        <w:r>
          <w:rPr>
            <w:color w:val="0000FF"/>
          </w:rPr>
          <w:t>закон</w:t>
        </w:r>
      </w:hyperlink>
      <w:r>
        <w:t xml:space="preserve"> от 19 февраля 1993 г. N 4528-1 "О беженцах" (Ведомости Съезда народных депутатов и Верховного Совета Российской Федерации, 1993, N 12, ст. 425; Собрание законодательства Российской Федерации, 1997, N 26, ст. 2956; 1998, N 30, ст. 3613; 2000, N 33, ст. 3348; N 46, ст. 4537; 2003, N 27, ст. 2700; 2004, N 27, ст. 2711; N 35, ст. 3607; 2006, N 31, ст. 3420; 2007, N 1, ст. 29; 2008, N 30, ст. 3616; 2011, N 1, ст. 29).</w:t>
      </w:r>
    </w:p>
    <w:p w:rsidR="00981595" w:rsidRDefault="00981595">
      <w:pPr>
        <w:pStyle w:val="ConsPlusNormal"/>
        <w:jc w:val="both"/>
      </w:pPr>
    </w:p>
    <w:p w:rsidR="00981595" w:rsidRDefault="00981595">
      <w:pPr>
        <w:pStyle w:val="ConsPlusNormal"/>
        <w:ind w:firstLine="540"/>
        <w:jc w:val="both"/>
      </w:pPr>
      <w:r>
        <w:t>Документами, удостоверяющими личность лица без гражданства в Российской Федерации, являются: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>разрешение на временное проживание;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>вид на жительство;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>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 &lt;1&gt;);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 xml:space="preserve">&lt;1&gt; </w:t>
      </w:r>
      <w:hyperlink r:id="rId43" w:history="1">
        <w:r>
          <w:rPr>
            <w:color w:val="0000FF"/>
          </w:rPr>
          <w:t>Статья 10</w:t>
        </w:r>
      </w:hyperlink>
      <w:r>
        <w:t xml:space="preserve">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3032).</w:t>
      </w:r>
    </w:p>
    <w:p w:rsidR="00981595" w:rsidRDefault="00981595">
      <w:pPr>
        <w:pStyle w:val="ConsPlusNormal"/>
        <w:jc w:val="both"/>
      </w:pPr>
    </w:p>
    <w:p w:rsidR="00981595" w:rsidRDefault="00981595">
      <w:pPr>
        <w:pStyle w:val="ConsPlusNormal"/>
        <w:ind w:firstLine="540"/>
        <w:jc w:val="both"/>
      </w:pPr>
      <w:r>
        <w:t>б) свидетельство о рождении пациента (для детей в возрасте до 14 лет);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>в) полис обязательного медицинского страхования пациента (при наличии);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>г) страховое свидетельство обязательного пенсионного страхования (при наличии);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>14.3. Согласие на обработку персональных данных пациента и (или) его законного представителя.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 xml:space="preserve">15. Руководитель направляющей медицинской организации или иной уполномоченный руководителем работник медицинской организации представляет комплект документов, предусмотренных </w:t>
      </w:r>
      <w:hyperlink w:anchor="P82" w:history="1">
        <w:r>
          <w:rPr>
            <w:color w:val="0000FF"/>
          </w:rPr>
          <w:t>пунктами 13</w:t>
        </w:r>
      </w:hyperlink>
      <w:r>
        <w:t xml:space="preserve"> и </w:t>
      </w:r>
      <w:hyperlink w:anchor="P94" w:history="1">
        <w:r>
          <w:rPr>
            <w:color w:val="0000FF"/>
          </w:rPr>
          <w:t>14</w:t>
        </w:r>
      </w:hyperlink>
      <w:r>
        <w:t xml:space="preserve"> настоящего Порядка, в течение трех рабочих дней, в том числе посредством специализированной информационной системы, почтовой и (или) электронной связи:</w:t>
      </w:r>
    </w:p>
    <w:p w:rsidR="00981595" w:rsidRDefault="00981595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Приказа</w:t>
        </w:r>
      </w:hyperlink>
      <w:r>
        <w:t xml:space="preserve"> Минздрава России от 29.05.2015 N 280н)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 xml:space="preserve">15.1. В медицинскую организацию, включенную в реестр медицинских организаций, </w:t>
      </w:r>
      <w:r>
        <w:lastRenderedPageBreak/>
        <w:t>осуществляющих деятельность в сфере обязательного медицинского страхования, в случае оказания высокотехнологичной медицинской помощи, включенной в базовую программу обязательного медицинского страхования (далее - принимающая медицинская организация);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>15.2. В орган исполнительной власти субъекта Российской Федерации в сфере здравоохранения (далее - ОУЗ) в случае оказания высокотехнологичной медицинской помощи, не включенной в базовую программу обязательного медицинского страхования.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 xml:space="preserve">16. Пациент (его </w:t>
      </w:r>
      <w:hyperlink r:id="rId45" w:history="1">
        <w:r>
          <w:rPr>
            <w:color w:val="0000FF"/>
          </w:rPr>
          <w:t>законный представитель</w:t>
        </w:r>
      </w:hyperlink>
      <w:r>
        <w:t>) вправе самостоятельно представить оформленный комплект документов в ОУЗ (в случае оказания высокотехнологичной медицинской помощи, не включенной в базовую программу обязательного медицинского страхования) или в принимающую медицинскую организацию (в случае оказания высокотехнологичной медицинской помощи, включенной в базовую программу обязательного медицинского страхования).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 xml:space="preserve">17. При направлении пациента в принимающую медицинскую организацию оформление на пациента </w:t>
      </w:r>
      <w:hyperlink r:id="rId46" w:history="1">
        <w:r>
          <w:rPr>
            <w:color w:val="0000FF"/>
          </w:rPr>
          <w:t>талона</w:t>
        </w:r>
      </w:hyperlink>
      <w:r>
        <w:t xml:space="preserve"> на оказание высокотехнологичной медицинской помощи (далее - Талон на оказание ВМП) с применением специализированной информационной системы обеспечивает принимающая медицинская организация с прикреплением комплекта документов, предусмотренных </w:t>
      </w:r>
      <w:hyperlink w:anchor="P82" w:history="1">
        <w:r>
          <w:rPr>
            <w:color w:val="0000FF"/>
          </w:rPr>
          <w:t>пунктами 13</w:t>
        </w:r>
      </w:hyperlink>
      <w:r>
        <w:t xml:space="preserve"> и </w:t>
      </w:r>
      <w:hyperlink w:anchor="P94" w:history="1">
        <w:r>
          <w:rPr>
            <w:color w:val="0000FF"/>
          </w:rPr>
          <w:t>14</w:t>
        </w:r>
      </w:hyperlink>
      <w:r>
        <w:t xml:space="preserve"> настоящего Порядка.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 xml:space="preserve">18. При направлении пациента на оказание высокотехнологичной медицинской помощи, не включенной в базовую программу обязательного медицинского страхования, оформление Талона на оказание ВМП с применением специализированной информационной системы обеспечивает ОУЗ с прикреплением комплекта документов, предусмотренных </w:t>
      </w:r>
      <w:hyperlink w:anchor="P82" w:history="1">
        <w:r>
          <w:rPr>
            <w:color w:val="0000FF"/>
          </w:rPr>
          <w:t>13</w:t>
        </w:r>
      </w:hyperlink>
      <w:r>
        <w:t xml:space="preserve"> и </w:t>
      </w:r>
      <w:hyperlink w:anchor="P94" w:history="1">
        <w:r>
          <w:rPr>
            <w:color w:val="0000FF"/>
          </w:rPr>
          <w:t>14</w:t>
        </w:r>
      </w:hyperlink>
      <w:r>
        <w:t xml:space="preserve"> настоящего Порядка и заключения Комиссии органа исполнительной власти субъекта Российской Федерации в сфере здравоохранения по отбору пациентов для оказания высокотехнологичной медицинской помощи (далее - Комиссия ОУЗ).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 xml:space="preserve">18.1. Срок подготовки решения Комиссии ОУЗ о подтверждении наличия (об отсутствии) медицинских показаний для направления пациента в принимающую медицинскую организацию для оказания высокотехнологичной медицинской помощи не должен превышать десяти рабочих дней со дня поступления в ОУЗ комплекта документов, предусмотренных </w:t>
      </w:r>
      <w:hyperlink w:anchor="P82" w:history="1">
        <w:r>
          <w:rPr>
            <w:color w:val="0000FF"/>
          </w:rPr>
          <w:t>пунктами 13</w:t>
        </w:r>
      </w:hyperlink>
      <w:r>
        <w:t xml:space="preserve"> и </w:t>
      </w:r>
      <w:hyperlink w:anchor="P94" w:history="1">
        <w:r>
          <w:rPr>
            <w:color w:val="0000FF"/>
          </w:rPr>
          <w:t>14</w:t>
        </w:r>
      </w:hyperlink>
      <w:r>
        <w:t xml:space="preserve"> настоящего Порядка.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>18.2. Решение Комиссии ОУЗ оформляется протоколом, содержащим следующие сведения: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>18.2.1. Основание создания Комиссии ОУЗ (реквизиты нормативного правового акта);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>18.2.2. Состав Комиссии ОУЗ;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>18.2.3. Данные пациента в соответствии с документом, удостоверяющим личность (фамилия, имя, отчество, дата рождения, данные о месте жительства, (пребывания));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>18.2.4. Диагноз заболевания (состояния);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>18.2.5. Заключение Комиссии ОУЗ, содержащее следующую информацию: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 xml:space="preserve">а) о подтверждении наличия медицинских показаний для направления пациента в медицинскую организацию для оказания высокотехнологичной медицинской помощи, диагноз заболевания (состояния), код диагноза по </w:t>
      </w:r>
      <w:hyperlink r:id="rId47" w:history="1">
        <w:r>
          <w:rPr>
            <w:color w:val="0000FF"/>
          </w:rPr>
          <w:t>МКБ-10</w:t>
        </w:r>
      </w:hyperlink>
      <w:r>
        <w:t xml:space="preserve">, код вида высокотехнологичной медицинской помощи в соответствии с </w:t>
      </w:r>
      <w:hyperlink r:id="rId48" w:history="1">
        <w:r>
          <w:rPr>
            <w:color w:val="0000FF"/>
          </w:rPr>
          <w:t>перечнем</w:t>
        </w:r>
      </w:hyperlink>
      <w:r>
        <w:t xml:space="preserve"> видов оказания высокотехнологичной медицинской помощи, наименование медицинской организации, в которую пациент направляется для оказания высокотехнологичной медицинской помощи;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 xml:space="preserve">б) об отсутствии медицинских показаний для направления пациента в медицинскую организацию для оказания высокотехнологичной медицинской помощи и рекомендациями по </w:t>
      </w:r>
      <w:r>
        <w:lastRenderedPageBreak/>
        <w:t>дальнейшему медицинскому наблюдению и (или) лечению пациента по профилю его заболевания;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 xml:space="preserve">в) о необходимости проведения дополнительного обследования (с указанием необходимого объема дополнительного обследования), диагноз заболевания (состояния), код диагноза по </w:t>
      </w:r>
      <w:hyperlink r:id="rId49" w:history="1">
        <w:r>
          <w:rPr>
            <w:color w:val="0000FF"/>
          </w:rPr>
          <w:t>МКБ-10</w:t>
        </w:r>
      </w:hyperlink>
      <w:r>
        <w:t>, наименование медицинской организации, в которую рекомендуется направить пациента для дополнительного обследования.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>18.3. Протокол решения Комиссии ОУЗ оформляется в двух экземплярах, один экземпляр подлежит хранению в течение 10 лет в ОУЗ.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>18.4. Выписка из протокола решения Комиссии ОУЗ направляется в направляющую медицинскую организацию, в том числе посредством почтовой и (или) электронной связи, а также выдается на руки пациенту (его законному представителю) по письменному заявлению или направляется пациенту (его законному представителю) посредством почтовой и (или) электронной связи.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 xml:space="preserve">19. Основанием для госпитализации пациента в принимающую медицинскую организацию и медицинские организации, предусмотренные в </w:t>
      </w:r>
      <w:hyperlink w:anchor="P62" w:history="1">
        <w:r>
          <w:rPr>
            <w:color w:val="0000FF"/>
          </w:rPr>
          <w:t>пункте 7</w:t>
        </w:r>
      </w:hyperlink>
      <w:r>
        <w:t xml:space="preserve"> настоящего Порядка (далее - медицинские организации, оказывающие высокотехнологичную медицинскую помощь), является решение врачебной комиссии медицинской организации, в которую направлен пациент, по отбору пациентов на оказание высокотехнологичной медицинской помощи (далее - Комиссия медицинской организации, оказывающей высокотехнологичную медицинскую помощь).</w:t>
      </w:r>
    </w:p>
    <w:p w:rsidR="00981595" w:rsidRDefault="00981595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Приказа</w:t>
        </w:r>
      </w:hyperlink>
      <w:r>
        <w:t xml:space="preserve"> Минздрава России от 29.05.2015 N 280н)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>19.1. Комиссия медицинской организации, оказывающей высокотехнологичную медицинскую помощь, формируется руководителем медицинской организации, оказывающей высокотехнологичную медицинскую помощь &lt;1&gt;.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 xml:space="preserve">&lt;1&gt; </w:t>
      </w:r>
      <w:hyperlink r:id="rId51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5 мая 2012 г. N 502н "Об утверждении порядка создания и деятельности врачебной комиссии медицинской организации" (зарегистрировано Министерством юстиции Российской Федерации 9 июня 2012 г. N 24516).</w:t>
      </w:r>
    </w:p>
    <w:p w:rsidR="00981595" w:rsidRDefault="00981595">
      <w:pPr>
        <w:pStyle w:val="ConsPlusNormal"/>
        <w:jc w:val="both"/>
      </w:pPr>
    </w:p>
    <w:p w:rsidR="00981595" w:rsidRDefault="00981595">
      <w:pPr>
        <w:pStyle w:val="ConsPlusNormal"/>
        <w:ind w:firstLine="540"/>
        <w:jc w:val="both"/>
      </w:pPr>
      <w:r>
        <w:t>19.1.1. Председателем Комиссии медицинской организации, оказывающей высокотехнологичную медицинскую помощь, является руководитель медицинской организации, оказывающей высокотехнологичную медицинскую помощь или один из его заместителей.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>19.1.2. Положение о Комиссии медицинской организации, оказывающей высокотехнологичную медицинскую помощь, ее состав и порядок работы утверждаются приказом руководителя медицинской организации, оказывающей высокотехнологичную медицинскую помощь.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>19.2. Комиссия медицинской организации, оказывающей высокотехнологичную медицинскую помощь, выносит решение о наличии (об отсутствии) медицинских показаний или наличии медицинских противопоказаний для госпитализации пациента с учетом оказываемых медицинской организацией видов высокотехнологичной медицинской помощи в срок, не превышающий семи рабочих дней со дня оформления на пациента Талона на оказание ВМП (за исключением случаев оказания скорой, в том числе скорой специализированной медицинской помощи).</w:t>
      </w:r>
    </w:p>
    <w:p w:rsidR="00981595" w:rsidRDefault="00981595">
      <w:pPr>
        <w:pStyle w:val="ConsPlusNormal"/>
        <w:jc w:val="both"/>
      </w:pPr>
      <w:r>
        <w:t xml:space="preserve">(в ред. </w:t>
      </w:r>
      <w:hyperlink r:id="rId52" w:history="1">
        <w:r>
          <w:rPr>
            <w:color w:val="0000FF"/>
          </w:rPr>
          <w:t>Приказа</w:t>
        </w:r>
      </w:hyperlink>
      <w:r>
        <w:t xml:space="preserve"> Минздрава России от 29.05.2015 N 280н)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>19.3. Решение Комиссии медицинской организации, оказывающей высокотехнологичную медицинскую помощь, оформляется протоколом, содержащим следующие сведения: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lastRenderedPageBreak/>
        <w:t>1) основание создания Комиссии медицинской организации, оказывающей высокотехнологичную медицинскую помощь (реквизиты приказа руководителя медицинской организации, оказывающей высокотехнологичную медицинскую помощь);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>2) состав Комиссии медицинской организации, оказывающей высокотехнологичную медицинскую помощь;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>3) данные пациента в соответствии с документом, удостоверяющим личность (фамилия, имя, отчество, дата рождения, данные о месте жительства (пребывания));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>4) диагноз заболевания (состояния);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>5) заключение Комиссии медицинской организации, оказывающей высокотехнологичную медицинскую помощь, содержащее следующую информацию: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 xml:space="preserve">а) о наличии медицинских показаний и планируемой дате госпитализации пациента в медицинскую организацию, оказывающую высокотехнологичную медицинскую помощь, диагноз заболевания (состояния), код диагноза по </w:t>
      </w:r>
      <w:hyperlink r:id="rId53" w:history="1">
        <w:r>
          <w:rPr>
            <w:color w:val="0000FF"/>
          </w:rPr>
          <w:t>МКБ-10</w:t>
        </w:r>
      </w:hyperlink>
      <w:r>
        <w:t xml:space="preserve">, код вида высокотехнологичной медицинской помощи в соответствии с </w:t>
      </w:r>
      <w:hyperlink r:id="rId54" w:history="1">
        <w:r>
          <w:rPr>
            <w:color w:val="0000FF"/>
          </w:rPr>
          <w:t>перечнем</w:t>
        </w:r>
      </w:hyperlink>
      <w:r>
        <w:t xml:space="preserve"> видов высокотехнологичной медицинской помощи;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>б) об отсутствии медицинских показаний для госпитализации пациента в медицинскую организацию, оказывающую высокотехнологичную медицинскую помощь с рекомендациями по дальнейшему медицинскому наблюдению и (или) лечению пациента по профилю его заболевания;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 xml:space="preserve">в) о необходимости проведения дополнительного обследования (с указанием необходимого объема дополнительного обследования), диагноз заболевания (состояния), код диагноза по </w:t>
      </w:r>
      <w:hyperlink r:id="rId55" w:history="1">
        <w:r>
          <w:rPr>
            <w:color w:val="0000FF"/>
          </w:rPr>
          <w:t>МКБ-10</w:t>
        </w:r>
      </w:hyperlink>
      <w:r>
        <w:t>, с указанием медицинской организации, в которую рекомендовано направить пациента для дополнительного обследования;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 xml:space="preserve">г) о наличии медицинских показаний для направления пациента в медицинскую организацию для оказания специализированной медицинской помощи с указанием диагноза заболевания (состояния), кода диагноза по </w:t>
      </w:r>
      <w:hyperlink r:id="rId56" w:history="1">
        <w:r>
          <w:rPr>
            <w:color w:val="0000FF"/>
          </w:rPr>
          <w:t>МКБ-10</w:t>
        </w:r>
      </w:hyperlink>
      <w:r>
        <w:t>, медицинской организации, в которую рекомендовано направить пациента;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 xml:space="preserve">д) о наличии медицинских противопоказаний для госпитализации пациента в медицинскую организацию, оказывающую высокотехнологичную медицинскую помощь, с указанием диагноза заболевания (состояния), кода диагноза по </w:t>
      </w:r>
      <w:hyperlink r:id="rId57" w:history="1">
        <w:r>
          <w:rPr>
            <w:color w:val="0000FF"/>
          </w:rPr>
          <w:t>МКБ-10</w:t>
        </w:r>
      </w:hyperlink>
      <w:r>
        <w:t>, рекомендациями по дальнейшему медицинскому обследованию, наблюдению и (или) лечению пациента по профилю заболевания (состояния).</w:t>
      </w:r>
    </w:p>
    <w:p w:rsidR="00981595" w:rsidRDefault="00981595">
      <w:pPr>
        <w:pStyle w:val="ConsPlusNormal"/>
        <w:jc w:val="both"/>
      </w:pPr>
      <w:r>
        <w:t xml:space="preserve">(пп. "д" введен </w:t>
      </w:r>
      <w:hyperlink r:id="rId58" w:history="1">
        <w:r>
          <w:rPr>
            <w:color w:val="0000FF"/>
          </w:rPr>
          <w:t>Приказом</w:t>
        </w:r>
      </w:hyperlink>
      <w:r>
        <w:t xml:space="preserve"> Минздрава России от 29.05.2015 N 280н)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 xml:space="preserve">20. Выписка из протокола Комиссии медицинской организации, оказывающей высокотехнологичную медицинскую помощь, в течение пяти рабочих дней (не позднее срока планируемой госпитализации) отсылается посредством специализированной информационной системы, почтовой и (или) электронной связи в направляющую медицинскую организацию и (или) ОУЗ, который оформил Талон на оказание ВМП, а также выдается на руки пациенту (его </w:t>
      </w:r>
      <w:hyperlink r:id="rId59" w:history="1">
        <w:r>
          <w:rPr>
            <w:color w:val="0000FF"/>
          </w:rPr>
          <w:t>законному представителю</w:t>
        </w:r>
      </w:hyperlink>
      <w:r>
        <w:t>) по письменному заявлению или направляется пациенту (его законному представителю) посредством почтовой и (или) электронной связи.</w:t>
      </w:r>
    </w:p>
    <w:p w:rsidR="00981595" w:rsidRDefault="00981595">
      <w:pPr>
        <w:pStyle w:val="ConsPlusNormal"/>
        <w:jc w:val="both"/>
      </w:pPr>
      <w:r>
        <w:t xml:space="preserve">(в ред. </w:t>
      </w:r>
      <w:hyperlink r:id="rId60" w:history="1">
        <w:r>
          <w:rPr>
            <w:color w:val="0000FF"/>
          </w:rPr>
          <w:t>Приказа</w:t>
        </w:r>
      </w:hyperlink>
      <w:r>
        <w:t xml:space="preserve"> Минздрава России от 29.05.2015 N 280н)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>В случае наличия медицинских противопоказаний для госпитализации пациента в медицинскую организацию, оказывающую высокотехнологичную медицинскую помощь, отказ в госпитализации отмечается соответствующей записью в Талоне на оказание ВМП.</w:t>
      </w:r>
    </w:p>
    <w:p w:rsidR="00981595" w:rsidRDefault="00981595">
      <w:pPr>
        <w:pStyle w:val="ConsPlusNormal"/>
        <w:jc w:val="both"/>
      </w:pPr>
      <w:r>
        <w:t xml:space="preserve">(абзац введен </w:t>
      </w:r>
      <w:hyperlink r:id="rId61" w:history="1">
        <w:r>
          <w:rPr>
            <w:color w:val="0000FF"/>
          </w:rPr>
          <w:t>Приказом</w:t>
        </w:r>
      </w:hyperlink>
      <w:r>
        <w:t xml:space="preserve"> Минздрава России от 29.05.2015 N 280н)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lastRenderedPageBreak/>
        <w:t>21. По результатам оказания высокотехнологичной медицинской помощи медицинские организации дают рекомендации по дальнейшему наблюдению и (или) лечению и медицинской реабилитации с оформлением соответствующих записей в медицинской документации пациента.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>22. Направление пациентов из числа граждан Российской Федерации, медико-санитарное обеспечение которых в соответствии с законодательством Российской Федерации относится к ведению Федерального медико-биологического агентства (далее - ФМБА России), в подведомственные ФМБА России федеральные медицинские организации для оказания высокотехнологичной медицинской помощи осуществляется ФМБА России.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 xml:space="preserve">23. Направление пациентов из числа военнослужащих и лиц, приравненных по медицинскому обеспечению к военнослужащим, в медицинские организации, оказывающие высокотехнологичную медицинскую помощь, осуществляется в соответствии со </w:t>
      </w:r>
      <w:hyperlink r:id="rId62" w:history="1">
        <w:r>
          <w:rPr>
            <w:color w:val="0000FF"/>
          </w:rPr>
          <w:t>статьей 25</w:t>
        </w:r>
      </w:hyperlink>
      <w:r>
        <w:t xml:space="preserve"> Федерального закона от 21 ноября 2011 г. N 323-ФЗ "Об основах охраны здоровья граждан в Российской Федерации".</w:t>
      </w:r>
    </w:p>
    <w:p w:rsidR="00981595" w:rsidRDefault="00981595">
      <w:pPr>
        <w:pStyle w:val="ConsPlusNormal"/>
        <w:spacing w:before="220"/>
        <w:ind w:firstLine="540"/>
        <w:jc w:val="both"/>
      </w:pPr>
      <w:r>
        <w:t xml:space="preserve">24. Направление пациентов, имеющих право на получение государственной социальной помощи в виде набора социальных услуг, для оказания высокотехнологичной медицинской помощи в федеральные медицинские организации осуществляется в соответствии с </w:t>
      </w:r>
      <w:hyperlink r:id="rId63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5 октября 2005 г. N 617 "О Порядке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показаний" (зарегистрирован Министерством юстиции Российской Федерации 27 октября 2005 г., регистрационный N 7115).</w:t>
      </w:r>
    </w:p>
    <w:p w:rsidR="00981595" w:rsidRDefault="00981595">
      <w:pPr>
        <w:pStyle w:val="ConsPlusNormal"/>
        <w:jc w:val="both"/>
      </w:pPr>
      <w:r>
        <w:t xml:space="preserve">(п. 24 введен </w:t>
      </w:r>
      <w:hyperlink r:id="rId64" w:history="1">
        <w:r>
          <w:rPr>
            <w:color w:val="0000FF"/>
          </w:rPr>
          <w:t>Приказом</w:t>
        </w:r>
      </w:hyperlink>
      <w:r>
        <w:t xml:space="preserve"> Минздрава России от 27.08.2015 N 598н)</w:t>
      </w:r>
    </w:p>
    <w:p w:rsidR="00981595" w:rsidRDefault="00981595">
      <w:pPr>
        <w:pStyle w:val="ConsPlusNormal"/>
        <w:jc w:val="both"/>
      </w:pPr>
    </w:p>
    <w:p w:rsidR="00981595" w:rsidRDefault="00981595">
      <w:pPr>
        <w:pStyle w:val="ConsPlusNormal"/>
        <w:jc w:val="both"/>
      </w:pPr>
    </w:p>
    <w:p w:rsidR="00981595" w:rsidRDefault="0098159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55BB" w:rsidRDefault="009655BB"/>
    <w:sectPr w:rsidR="009655BB" w:rsidSect="009D4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981595"/>
    <w:rsid w:val="002C7B3D"/>
    <w:rsid w:val="00386DE3"/>
    <w:rsid w:val="00531BEA"/>
    <w:rsid w:val="0069379A"/>
    <w:rsid w:val="009655BB"/>
    <w:rsid w:val="00981595"/>
    <w:rsid w:val="009E26A8"/>
    <w:rsid w:val="00C4342C"/>
    <w:rsid w:val="00DD3267"/>
    <w:rsid w:val="00FC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15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815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815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1E12F6B1231CD7D953C64769566106F1088DEEA6772BE0807EB07A7D323D455373491B520F3AB485807J" TargetMode="External"/><Relationship Id="rId18" Type="http://schemas.openxmlformats.org/officeDocument/2006/relationships/hyperlink" Target="consultantplus://offline/ref=C1E12F6B1231CD7D953C64769566106F1381D1EA6B73BE0807EB07A7D35203J" TargetMode="External"/><Relationship Id="rId26" Type="http://schemas.openxmlformats.org/officeDocument/2006/relationships/hyperlink" Target="consultantplus://offline/ref=C1E12F6B1231CD7D953C64769566106F1088DEEA6772BE0807EB07A7D323D455373491B35204J" TargetMode="External"/><Relationship Id="rId39" Type="http://schemas.openxmlformats.org/officeDocument/2006/relationships/hyperlink" Target="consultantplus://offline/ref=C1E12F6B1231CD7D953C64769566106F138ADEE86271E3020FB20BA55D04J" TargetMode="External"/><Relationship Id="rId21" Type="http://schemas.openxmlformats.org/officeDocument/2006/relationships/hyperlink" Target="consultantplus://offline/ref=C1E12F6B1231CD7D953C64769566106F1B8ADBEC6671E3020FB20BA5D42C8B42307D9DB420F2AA5404J" TargetMode="External"/><Relationship Id="rId34" Type="http://schemas.openxmlformats.org/officeDocument/2006/relationships/hyperlink" Target="consultantplus://offline/ref=C1E12F6B1231CD7D953C64769566106F1381D9ED607EBE0807EB07A7D323D455373491B520F2AA4D5808J" TargetMode="External"/><Relationship Id="rId42" Type="http://schemas.openxmlformats.org/officeDocument/2006/relationships/hyperlink" Target="consultantplus://offline/ref=C1E12F6B1231CD7D953C64769566106F138EDAEE677CBE0807EB07A7D35203J" TargetMode="External"/><Relationship Id="rId47" Type="http://schemas.openxmlformats.org/officeDocument/2006/relationships/hyperlink" Target="consultantplus://offline/ref=C1E12F6B1231CD7D953C65728666106F1380D1EA682CE90A56BE095A02J" TargetMode="External"/><Relationship Id="rId50" Type="http://schemas.openxmlformats.org/officeDocument/2006/relationships/hyperlink" Target="consultantplus://offline/ref=C1E12F6B1231CD7D953C64769566106F1381D9ED607EBE0807EB07A7D323D455373491B520F2AA4E580EJ" TargetMode="External"/><Relationship Id="rId55" Type="http://schemas.openxmlformats.org/officeDocument/2006/relationships/hyperlink" Target="consultantplus://offline/ref=C1E12F6B1231CD7D953C65728666106F1380D1EA682CE90A56BE095A02J" TargetMode="External"/><Relationship Id="rId63" Type="http://schemas.openxmlformats.org/officeDocument/2006/relationships/hyperlink" Target="consultantplus://offline/ref=C1E12F6B1231CD7D953C64769566106F1381DDE26673BE0807EB07A7D35203J" TargetMode="External"/><Relationship Id="rId7" Type="http://schemas.openxmlformats.org/officeDocument/2006/relationships/hyperlink" Target="consultantplus://offline/ref=C1E12F6B1231CD7D953C64769566106F1088DEEA6772BE0807EB07A7D323D455373491B520F3AB49580F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1E12F6B1231CD7D953C64769566106F1089D1EF657FBE0807EB07A7D323D455373491B520F2A8495809J" TargetMode="External"/><Relationship Id="rId20" Type="http://schemas.openxmlformats.org/officeDocument/2006/relationships/hyperlink" Target="consultantplus://offline/ref=C1E12F6B1231CD7D953C64769566106F1089D1EF657FBE0807EB07A7D323D455373491B520F3AE44580EJ" TargetMode="External"/><Relationship Id="rId29" Type="http://schemas.openxmlformats.org/officeDocument/2006/relationships/hyperlink" Target="consultantplus://offline/ref=C1E12F6B1231CD7D953C64769566106F1381D9ED607EBE0807EB07A7D323D455373491B520F2AA4D580DJ" TargetMode="External"/><Relationship Id="rId41" Type="http://schemas.openxmlformats.org/officeDocument/2006/relationships/hyperlink" Target="consultantplus://offline/ref=C1E12F6B1231CD7D953C64769566106F1088D8E86472BE0807EB07A7D35203J" TargetMode="External"/><Relationship Id="rId54" Type="http://schemas.openxmlformats.org/officeDocument/2006/relationships/hyperlink" Target="consultantplus://offline/ref=C1E12F6B1231CD7D953C64769566106F1089D1EF657FBE0807EB07A7D323D455373491B520F2A8495809J" TargetMode="External"/><Relationship Id="rId62" Type="http://schemas.openxmlformats.org/officeDocument/2006/relationships/hyperlink" Target="consultantplus://offline/ref=C1E12F6B1231CD7D953C64769566106F1088DEEA6772BE0807EB07A7D323D455373491B520F2A8455806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1E12F6B1231CD7D953C64769566106F1381DDE2637EBE0807EB07A7D323D455373491B520F2AA4E580CJ" TargetMode="External"/><Relationship Id="rId11" Type="http://schemas.openxmlformats.org/officeDocument/2006/relationships/hyperlink" Target="consultantplus://offline/ref=C1E12F6B1231CD7D953C64769566106F1381DDE2637EBE0807EB07A7D323D455373491B520F2AA4E580CJ" TargetMode="External"/><Relationship Id="rId24" Type="http://schemas.openxmlformats.org/officeDocument/2006/relationships/hyperlink" Target="consultantplus://offline/ref=C1E12F6B1231CD7D953C64769566106F1088DBED647FBE0807EB07A7D323D455373491B520F2AA4D580DJ" TargetMode="External"/><Relationship Id="rId32" Type="http://schemas.openxmlformats.org/officeDocument/2006/relationships/hyperlink" Target="consultantplus://offline/ref=C1E12F6B1231CD7D953C64769566106F1381D9ED607EBE0807EB07A7D323D455373491B520F2AA4D580AJ" TargetMode="External"/><Relationship Id="rId37" Type="http://schemas.openxmlformats.org/officeDocument/2006/relationships/hyperlink" Target="consultantplus://offline/ref=C1E12F6B1231CD7D953C65728666106F1380D1EA682CE90A56BE095A02J" TargetMode="External"/><Relationship Id="rId40" Type="http://schemas.openxmlformats.org/officeDocument/2006/relationships/hyperlink" Target="consultantplus://offline/ref=C1E12F6B1231CD7D953C64769566106F1089DFE96778BE0807EB07A7D35203J" TargetMode="External"/><Relationship Id="rId45" Type="http://schemas.openxmlformats.org/officeDocument/2006/relationships/hyperlink" Target="consultantplus://offline/ref=C1E12F6B1231CD7D953C64769566106F1B80DEED6271E3020FB20BA5D42C8B42307D9DB420F2AA5408J" TargetMode="External"/><Relationship Id="rId53" Type="http://schemas.openxmlformats.org/officeDocument/2006/relationships/hyperlink" Target="consultantplus://offline/ref=C1E12F6B1231CD7D953C65728666106F1380D1EA682CE90A56BE095A02J" TargetMode="External"/><Relationship Id="rId58" Type="http://schemas.openxmlformats.org/officeDocument/2006/relationships/hyperlink" Target="consultantplus://offline/ref=C1E12F6B1231CD7D953C64769566106F1381D9ED607EBE0807EB07A7D323D455373491B520F2AA4E580CJ" TargetMode="External"/><Relationship Id="rId66" Type="http://schemas.openxmlformats.org/officeDocument/2006/relationships/theme" Target="theme/theme1.xml"/><Relationship Id="rId5" Type="http://schemas.openxmlformats.org/officeDocument/2006/relationships/hyperlink" Target="consultantplus://offline/ref=C1E12F6B1231CD7D953C64769566106F1381D9ED607EBE0807EB07A7D323D455373491B520F2AA4C5808J" TargetMode="External"/><Relationship Id="rId15" Type="http://schemas.openxmlformats.org/officeDocument/2006/relationships/hyperlink" Target="consultantplus://offline/ref=C1E12F6B1231CD7D953C64769566106F138DD9EC627BBE0807EB07A7D323D455373491B520F2AA4C580BJ" TargetMode="External"/><Relationship Id="rId23" Type="http://schemas.openxmlformats.org/officeDocument/2006/relationships/hyperlink" Target="consultantplus://offline/ref=C1E12F6B1231CD7D953C64769566106F1089D1EF657FBE0807EB07A7D323D455373491B520F3AE44580EJ" TargetMode="External"/><Relationship Id="rId28" Type="http://schemas.openxmlformats.org/officeDocument/2006/relationships/hyperlink" Target="consultantplus://offline/ref=C1E12F6B1231CD7D953C64769566106F1381D9ED607EBE0807EB07A7D323D455373491B520F2AA4D580FJ" TargetMode="External"/><Relationship Id="rId36" Type="http://schemas.openxmlformats.org/officeDocument/2006/relationships/hyperlink" Target="consultantplus://offline/ref=C1E12F6B1231CD7D953C65728666106F1380D1EA682CE90A56BE095A02J" TargetMode="External"/><Relationship Id="rId49" Type="http://schemas.openxmlformats.org/officeDocument/2006/relationships/hyperlink" Target="consultantplus://offline/ref=C1E12F6B1231CD7D953C65728666106F1380D1EA682CE90A56BE095A02J" TargetMode="External"/><Relationship Id="rId57" Type="http://schemas.openxmlformats.org/officeDocument/2006/relationships/hyperlink" Target="consultantplus://offline/ref=C1E12F6B1231CD7D953C65728666106F1380D1EA682CE90A56BE095A02J" TargetMode="External"/><Relationship Id="rId61" Type="http://schemas.openxmlformats.org/officeDocument/2006/relationships/hyperlink" Target="consultantplus://offline/ref=C1E12F6B1231CD7D953C64769566106F1381D9ED607EBE0807EB07A7D323D455373491B520F2AA4E5808J" TargetMode="External"/><Relationship Id="rId10" Type="http://schemas.openxmlformats.org/officeDocument/2006/relationships/hyperlink" Target="consultantplus://offline/ref=C1E12F6B1231CD7D953C64769566106F1381D9ED607EBE0807EB07A7D323D455373491B520F2AA4C5808J" TargetMode="External"/><Relationship Id="rId19" Type="http://schemas.openxmlformats.org/officeDocument/2006/relationships/hyperlink" Target="consultantplus://offline/ref=C1E12F6B1231CD7D953C64769566106F1089D1EF657FBE0807EB07A7D323D455373491B520F2A8495806J" TargetMode="External"/><Relationship Id="rId31" Type="http://schemas.openxmlformats.org/officeDocument/2006/relationships/hyperlink" Target="consultantplus://offline/ref=C1E12F6B1231CD7D953C64769566106F138DDBED6079BE0807EB07A7D35203J" TargetMode="External"/><Relationship Id="rId44" Type="http://schemas.openxmlformats.org/officeDocument/2006/relationships/hyperlink" Target="consultantplus://offline/ref=C1E12F6B1231CD7D953C64769566106F1381D9ED607EBE0807EB07A7D323D455373491B520F2AA4D5807J" TargetMode="External"/><Relationship Id="rId52" Type="http://schemas.openxmlformats.org/officeDocument/2006/relationships/hyperlink" Target="consultantplus://offline/ref=C1E12F6B1231CD7D953C64769566106F1381D9ED607EBE0807EB07A7D323D455373491B520F2AA4E580FJ" TargetMode="External"/><Relationship Id="rId60" Type="http://schemas.openxmlformats.org/officeDocument/2006/relationships/hyperlink" Target="consultantplus://offline/ref=C1E12F6B1231CD7D953C64769566106F1381D9ED607EBE0807EB07A7D323D455373491B520F2AA4E580AJ" TargetMode="External"/><Relationship Id="rId65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C1E12F6B1231CD7D953C64769566106F138BDDE26772BE0807EB07A7D35203J" TargetMode="External"/><Relationship Id="rId14" Type="http://schemas.openxmlformats.org/officeDocument/2006/relationships/hyperlink" Target="consultantplus://offline/ref=C1E12F6B1231CD7D953C64769566106F138DD9EC627BBE0807EB07A7D323D455373491B520F2AA4C580DJ" TargetMode="External"/><Relationship Id="rId22" Type="http://schemas.openxmlformats.org/officeDocument/2006/relationships/hyperlink" Target="consultantplus://offline/ref=C1E12F6B1231CD7D953C64769566106F1089D1EF657FBE0807EB07A7D323D455373491B520F2A8495806J" TargetMode="External"/><Relationship Id="rId27" Type="http://schemas.openxmlformats.org/officeDocument/2006/relationships/hyperlink" Target="consultantplus://offline/ref=C1E12F6B1231CD7D953C64769566106F1089D1EF657FBE0807EB07A7D323D455373491B520F2A8495806J" TargetMode="External"/><Relationship Id="rId30" Type="http://schemas.openxmlformats.org/officeDocument/2006/relationships/hyperlink" Target="consultantplus://offline/ref=C1E12F6B1231CD7D953C64769566106F138AD8E9617BBE0807EB07A7D35203J" TargetMode="External"/><Relationship Id="rId35" Type="http://schemas.openxmlformats.org/officeDocument/2006/relationships/hyperlink" Target="consultantplus://offline/ref=C1E12F6B1231CD7D953C65728666106F1380D1EA682CE90A56BE095A02J" TargetMode="External"/><Relationship Id="rId43" Type="http://schemas.openxmlformats.org/officeDocument/2006/relationships/hyperlink" Target="consultantplus://offline/ref=C1E12F6B1231CD7D953C64769566106F1088DDEE647ABE0807EB07A7D323D455373491B520F2AA45580FJ" TargetMode="External"/><Relationship Id="rId48" Type="http://schemas.openxmlformats.org/officeDocument/2006/relationships/hyperlink" Target="consultantplus://offline/ref=C1E12F6B1231CD7D953C64769566106F1089D1EF657FBE0807EB07A7D323D455373491B520F2A8495809J" TargetMode="External"/><Relationship Id="rId56" Type="http://schemas.openxmlformats.org/officeDocument/2006/relationships/hyperlink" Target="consultantplus://offline/ref=C1E12F6B1231CD7D953C65728666106F1380D1EA682CE90A56BE095A02J" TargetMode="External"/><Relationship Id="rId64" Type="http://schemas.openxmlformats.org/officeDocument/2006/relationships/hyperlink" Target="consultantplus://offline/ref=C1E12F6B1231CD7D953C64769566106F1381DDE2637EBE0807EB07A7D323D455373491B520F2AA4E580CJ" TargetMode="External"/><Relationship Id="rId8" Type="http://schemas.openxmlformats.org/officeDocument/2006/relationships/hyperlink" Target="consultantplus://offline/ref=C1E12F6B1231CD7D953C64769566106F1088DAEF627FBE0807EB07A7D323D455373491B75203J" TargetMode="External"/><Relationship Id="rId51" Type="http://schemas.openxmlformats.org/officeDocument/2006/relationships/hyperlink" Target="consultantplus://offline/ref=C1E12F6B1231CD7D953C64769566106F138CDFEB6379BE0807EB07A7D35203J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C1E12F6B1231CD7D953C64769566106F1381D9ED607EBE0807EB07A7D323D455373491B520F2AA4D580EJ" TargetMode="External"/><Relationship Id="rId17" Type="http://schemas.openxmlformats.org/officeDocument/2006/relationships/hyperlink" Target="consultantplus://offline/ref=C1E12F6B1231CD7D953C64769566106F1088DEEA6772BE0807EB07A7D323D455373491B520F2A24D5809J" TargetMode="External"/><Relationship Id="rId25" Type="http://schemas.openxmlformats.org/officeDocument/2006/relationships/hyperlink" Target="consultantplus://offline/ref=C1E12F6B1231CD7D953C64769566106F1088DEEA6772BE0807EB07A7D323D455373491B35203J" TargetMode="External"/><Relationship Id="rId33" Type="http://schemas.openxmlformats.org/officeDocument/2006/relationships/hyperlink" Target="consultantplus://offline/ref=C1E12F6B1231CD7D953C64769566106F1089D1EF657FBE0807EB07A7D323D455373491B520F2A8495809J" TargetMode="External"/><Relationship Id="rId38" Type="http://schemas.openxmlformats.org/officeDocument/2006/relationships/hyperlink" Target="consultantplus://offline/ref=C1E12F6B1231CD7D953C64769566106F138DD1E9677EBE0807EB07A7D35203J" TargetMode="External"/><Relationship Id="rId46" Type="http://schemas.openxmlformats.org/officeDocument/2006/relationships/hyperlink" Target="consultantplus://offline/ref=C1E12F6B1231CD7D953C64769566106F1381DBE8627EBE0807EB07A7D323D455373491B520F2AA4E5809J" TargetMode="External"/><Relationship Id="rId59" Type="http://schemas.openxmlformats.org/officeDocument/2006/relationships/hyperlink" Target="consultantplus://offline/ref=C1E12F6B1231CD7D953C64769566106F1B80DEED6271E3020FB20BA5D42C8B42307D9DB420F2AA540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5292</Words>
  <Characters>30168</Characters>
  <Application>Microsoft Office Word</Application>
  <DocSecurity>0</DocSecurity>
  <Lines>251</Lines>
  <Paragraphs>70</Paragraphs>
  <ScaleCrop>false</ScaleCrop>
  <Company/>
  <LinksUpToDate>false</LinksUpToDate>
  <CharactersWithSpaces>35390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vostrikova</dc:creator>
  <cp:keywords/>
  <dc:description/>
  <cp:lastModifiedBy>vostrikova</cp:lastModifiedBy>
  <cp:revision>1</cp:revision>
  <dcterms:created xsi:type="dcterms:W3CDTF">2017-07-28T09:52:00Z</dcterms:created>
  <dcterms:modified xsi:type="dcterms:W3CDTF">2017-07-28T09:53:00Z</dcterms:modified>
</cp:coreProperties>
</file>