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3B7" w:rsidRDefault="00DC43B7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DC43B7" w:rsidRDefault="00DC43B7">
      <w:pPr>
        <w:pStyle w:val="ConsPlusNormal"/>
        <w:jc w:val="both"/>
        <w:outlineLvl w:val="0"/>
      </w:pPr>
    </w:p>
    <w:p w:rsidR="00DC43B7" w:rsidRDefault="00DC43B7">
      <w:pPr>
        <w:pStyle w:val="ConsPlusNormal"/>
        <w:outlineLvl w:val="0"/>
      </w:pPr>
      <w:r>
        <w:t>Зарегистрировано в Минюсте России 29 декабря 2012 г. N 26513</w:t>
      </w:r>
    </w:p>
    <w:p w:rsidR="00DC43B7" w:rsidRDefault="00DC43B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C43B7" w:rsidRDefault="00DC43B7">
      <w:pPr>
        <w:pStyle w:val="ConsPlusNormal"/>
      </w:pPr>
    </w:p>
    <w:p w:rsidR="00DC43B7" w:rsidRDefault="00DC43B7">
      <w:pPr>
        <w:pStyle w:val="ConsPlusTitle"/>
        <w:jc w:val="center"/>
      </w:pPr>
      <w:r>
        <w:t>МИНИСТЕРСТВО ЗДРАВООХРАНЕНИЯ РОССИЙСКОЙ ФЕДЕРАЦИИ</w:t>
      </w:r>
    </w:p>
    <w:p w:rsidR="00DC43B7" w:rsidRDefault="00DC43B7">
      <w:pPr>
        <w:pStyle w:val="ConsPlusTitle"/>
        <w:jc w:val="center"/>
      </w:pPr>
    </w:p>
    <w:p w:rsidR="00DC43B7" w:rsidRDefault="00DC43B7">
      <w:pPr>
        <w:pStyle w:val="ConsPlusTitle"/>
        <w:jc w:val="center"/>
      </w:pPr>
      <w:r>
        <w:t>ПРИКАЗ</w:t>
      </w:r>
    </w:p>
    <w:p w:rsidR="00DC43B7" w:rsidRDefault="00DC43B7">
      <w:pPr>
        <w:pStyle w:val="ConsPlusTitle"/>
        <w:jc w:val="center"/>
      </w:pPr>
      <w:r>
        <w:t>от 15 ноября 2012 г. N 925н</w:t>
      </w:r>
    </w:p>
    <w:p w:rsidR="00DC43B7" w:rsidRDefault="00DC43B7">
      <w:pPr>
        <w:pStyle w:val="ConsPlusTitle"/>
        <w:jc w:val="center"/>
      </w:pPr>
    </w:p>
    <w:p w:rsidR="00DC43B7" w:rsidRDefault="00DC43B7">
      <w:pPr>
        <w:pStyle w:val="ConsPlusTitle"/>
        <w:jc w:val="center"/>
      </w:pPr>
      <w:r>
        <w:t>ОБ УТВЕРЖДЕНИИ ПОРЯДКА</w:t>
      </w:r>
    </w:p>
    <w:p w:rsidR="00DC43B7" w:rsidRDefault="00DC43B7">
      <w:pPr>
        <w:pStyle w:val="ConsPlusTitle"/>
        <w:jc w:val="center"/>
      </w:pPr>
      <w:r>
        <w:t>ОКАЗАНИЯ МЕДИЦИНСКОЙ ПОМОЩИ БОЛЬНЫМ С ОСТРЫМИ</w:t>
      </w:r>
    </w:p>
    <w:p w:rsidR="00DC43B7" w:rsidRDefault="00DC43B7">
      <w:pPr>
        <w:pStyle w:val="ConsPlusTitle"/>
        <w:jc w:val="center"/>
      </w:pPr>
      <w:r>
        <w:t>ХИМИЧЕСКИМИ ОТРАВЛЕНИЯМИ</w:t>
      </w:r>
    </w:p>
    <w:p w:rsidR="00DC43B7" w:rsidRDefault="00DC43B7">
      <w:pPr>
        <w:pStyle w:val="ConsPlusNormal"/>
        <w:jc w:val="center"/>
      </w:pPr>
    </w:p>
    <w:p w:rsidR="00DC43B7" w:rsidRDefault="00DC43B7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3446) приказываю: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 xml:space="preserve">Утвердить прилагаемый </w:t>
      </w:r>
      <w:hyperlink w:anchor="P28" w:history="1">
        <w:r>
          <w:rPr>
            <w:color w:val="0000FF"/>
          </w:rPr>
          <w:t>Порядок</w:t>
        </w:r>
      </w:hyperlink>
      <w:r>
        <w:t xml:space="preserve"> оказания медицинской помощи больным с острыми химическими отравлениями.</w:t>
      </w:r>
    </w:p>
    <w:p w:rsidR="00DC43B7" w:rsidRDefault="00DC43B7">
      <w:pPr>
        <w:pStyle w:val="ConsPlusNormal"/>
        <w:ind w:firstLine="540"/>
        <w:jc w:val="both"/>
      </w:pPr>
    </w:p>
    <w:p w:rsidR="00DC43B7" w:rsidRDefault="00DC43B7">
      <w:pPr>
        <w:pStyle w:val="ConsPlusNormal"/>
        <w:jc w:val="right"/>
      </w:pPr>
      <w:r>
        <w:t>Министр</w:t>
      </w:r>
    </w:p>
    <w:p w:rsidR="00DC43B7" w:rsidRDefault="00DC43B7">
      <w:pPr>
        <w:pStyle w:val="ConsPlusNormal"/>
        <w:jc w:val="right"/>
      </w:pPr>
      <w:r>
        <w:t>В.И.СКВОРЦОВА</w:t>
      </w:r>
    </w:p>
    <w:p w:rsidR="00DC43B7" w:rsidRDefault="00DC43B7">
      <w:pPr>
        <w:pStyle w:val="ConsPlusNormal"/>
        <w:ind w:firstLine="540"/>
        <w:jc w:val="both"/>
      </w:pPr>
    </w:p>
    <w:p w:rsidR="00DC43B7" w:rsidRDefault="00DC43B7">
      <w:pPr>
        <w:pStyle w:val="ConsPlusNormal"/>
        <w:ind w:firstLine="540"/>
        <w:jc w:val="both"/>
      </w:pPr>
    </w:p>
    <w:p w:rsidR="00DC43B7" w:rsidRDefault="00DC43B7">
      <w:pPr>
        <w:pStyle w:val="ConsPlusNormal"/>
        <w:ind w:firstLine="540"/>
        <w:jc w:val="both"/>
      </w:pPr>
    </w:p>
    <w:p w:rsidR="00DC43B7" w:rsidRDefault="00DC43B7">
      <w:pPr>
        <w:pStyle w:val="ConsPlusNormal"/>
        <w:ind w:firstLine="540"/>
        <w:jc w:val="both"/>
      </w:pPr>
    </w:p>
    <w:p w:rsidR="00DC43B7" w:rsidRDefault="00DC43B7">
      <w:pPr>
        <w:pStyle w:val="ConsPlusNormal"/>
        <w:ind w:firstLine="540"/>
        <w:jc w:val="both"/>
      </w:pPr>
    </w:p>
    <w:p w:rsidR="00DC43B7" w:rsidRDefault="00DC43B7">
      <w:pPr>
        <w:pStyle w:val="ConsPlusNormal"/>
        <w:jc w:val="right"/>
        <w:outlineLvl w:val="0"/>
      </w:pPr>
      <w:r>
        <w:t>Утвержден</w:t>
      </w:r>
    </w:p>
    <w:p w:rsidR="00DC43B7" w:rsidRDefault="00DC43B7">
      <w:pPr>
        <w:pStyle w:val="ConsPlusNormal"/>
        <w:jc w:val="right"/>
      </w:pPr>
      <w:r>
        <w:t>приказом Министерства здравоохранения</w:t>
      </w:r>
    </w:p>
    <w:p w:rsidR="00DC43B7" w:rsidRDefault="00DC43B7">
      <w:pPr>
        <w:pStyle w:val="ConsPlusNormal"/>
        <w:jc w:val="right"/>
      </w:pPr>
      <w:r>
        <w:t>Российской Федерации</w:t>
      </w:r>
    </w:p>
    <w:p w:rsidR="00DC43B7" w:rsidRDefault="00DC43B7">
      <w:pPr>
        <w:pStyle w:val="ConsPlusNormal"/>
        <w:jc w:val="right"/>
      </w:pPr>
      <w:r>
        <w:t>от 15 ноября 2012 г. N 925н</w:t>
      </w:r>
    </w:p>
    <w:p w:rsidR="00DC43B7" w:rsidRDefault="00DC43B7">
      <w:pPr>
        <w:pStyle w:val="ConsPlusNormal"/>
        <w:jc w:val="right"/>
      </w:pPr>
    </w:p>
    <w:p w:rsidR="00DC43B7" w:rsidRDefault="00DC43B7">
      <w:pPr>
        <w:pStyle w:val="ConsPlusTitle"/>
        <w:jc w:val="center"/>
      </w:pPr>
      <w:bookmarkStart w:id="0" w:name="P28"/>
      <w:bookmarkEnd w:id="0"/>
      <w:r>
        <w:t>ПОРЯДОК</w:t>
      </w:r>
    </w:p>
    <w:p w:rsidR="00DC43B7" w:rsidRDefault="00DC43B7">
      <w:pPr>
        <w:pStyle w:val="ConsPlusTitle"/>
        <w:jc w:val="center"/>
      </w:pPr>
      <w:r>
        <w:t>ОКАЗАНИЯ МЕДИЦИНСКОЙ ПОМОЩИ БОЛЬНЫМ С ОСТРЫМИ</w:t>
      </w:r>
    </w:p>
    <w:p w:rsidR="00DC43B7" w:rsidRDefault="00DC43B7">
      <w:pPr>
        <w:pStyle w:val="ConsPlusTitle"/>
        <w:jc w:val="center"/>
      </w:pPr>
      <w:r>
        <w:t>ХИМИЧЕСКИМИ ОТРАВЛЕНИЯМИ</w:t>
      </w:r>
    </w:p>
    <w:p w:rsidR="00DC43B7" w:rsidRDefault="00DC43B7">
      <w:pPr>
        <w:pStyle w:val="ConsPlusNormal"/>
        <w:ind w:firstLine="540"/>
        <w:jc w:val="both"/>
      </w:pPr>
    </w:p>
    <w:p w:rsidR="00DC43B7" w:rsidRDefault="00DC43B7">
      <w:pPr>
        <w:pStyle w:val="ConsPlusNormal"/>
        <w:ind w:firstLine="540"/>
        <w:jc w:val="both"/>
      </w:pPr>
      <w:r>
        <w:t>1. Настоящий Порядок устанавливает правила оказания медицинской помощи больным с острыми химическими отравлениями, вызванными веществами, используемыми в медицинских целях (лекарственными препаратами), химическими веществами немедицинского назначения, применяемыми в быту, промышленности, сельском хозяйстве, ядами растительного и животного происхождения, токсинами грибов (далее - больные с острыми химическими отравлениями).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>2. Медицинская помощь больным с острыми химическими отравлениями (далее - медицинская помощь) оказывается в виде: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>первичной медико-санитарной помощи;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>скорой, в том числе скорой специализированной, медицинской помощи;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>специализированной медицинской помощи.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>3. Медицинская помощь оказывается в следующих условиях: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lastRenderedPageBreak/>
        <w:t>вне медицинской организации (по месту вызова бригады скорой медицинской помощи, а также в транспортном средстве при медицинской эвакуации);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>амбулаторно (в условиях, не предусматривающих круглосуточного медицинского наблюдения и лечения), в том числе на дому при вызове медицинского работника;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>стационарно (в условиях, обеспечивающих круглосуточное медицинское наблюдение и лечение).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>4. Медицинская помощь оказывается в форме: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>экстренной - при острых химических отравлениях, представляющих угрозу жизни больного с острыми химическими отравлениями;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>неотложной - при острых химических отравлениях без явных признаков угрозы жизни больного с острыми химическими отравлениями.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 xml:space="preserve">5. Оказание медицинской помощи осуществляется на основе установленных </w:t>
      </w:r>
      <w:hyperlink r:id="rId6" w:history="1">
        <w:r>
          <w:rPr>
            <w:color w:val="0000FF"/>
          </w:rPr>
          <w:t>стандартов</w:t>
        </w:r>
      </w:hyperlink>
      <w:r>
        <w:t xml:space="preserve"> медицинской помощи.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>6. Первичная медико-санитарная помощь предусматривает: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>первичную доврачебную медико-санитарную помощь;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>первичную врачебную медико-санитарную помощь;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>первичную специализированную медико-санитарную помощь.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>Первичная доврачебная медико-санитарная помощь осуществляется медицинскими работниками со средним медицинским образованием.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>Первичная врачебная медико-санитарная помощь оказывается врачом- терапевтом, врачом-терапевтом участковым, врачом общей практики (семейным врачом).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>Первичная специализированная медико-санитарная помощь оказывается врачами-специалистами.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>Первичная медико-санитарная помощь заключается в раннем выявлении признаков острого химического отравления и в оказании симптоматического лечения, проведения простых мероприятий по прекращению поступления яда в кровь (промывание желудка, удаления яда с поверхности кожи, слизистых оболочек), введение антидота при показаниях больным с острыми химическими отравлениями фельдшером, иными медицинскими работникам со средним медицинским образованием, врачом-терапевтом, врачом-терапевтом участковым, врачом общей практики (семейным врачом), иными врачами-специалистами, оказывающими первичную медико-санитарную помощь, в направлении больных с острыми химическими отравлениями в медицинские организации, в структуре которых имеются центры (отделения) острых отравлений, отделения реанимации и интенсивной терапии, отделения неотложной терапии, отделения терапии.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 xml:space="preserve">7. Скорая, в том числе скорая специализированная, медицинская помощь больным с острыми химическими отравлениями оказывается фельдшерскими выездными бригадами скорой медицинской помощи, врачебными выездными бригадами скорой медицинской помощи, специализированными выездными бригадами скорой медицинской помощи в соответствии с </w:t>
      </w:r>
      <w:hyperlink r:id="rId7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1 ноября 2004 г. N 179 "Об утверждении порядка оказания скорой медицинской помощи" (зарегистрирован Министерством юстиции Российской Федерации 23 ноября 2004 г., </w:t>
      </w:r>
      <w:r>
        <w:lastRenderedPageBreak/>
        <w:t xml:space="preserve">регистрационный N 6136) с изменениями, внесенными приказами Министерства здравоохранения и социального развития Российской Федерации от 2 августа 2010 г. </w:t>
      </w:r>
      <w:hyperlink r:id="rId8" w:history="1">
        <w:r>
          <w:rPr>
            <w:color w:val="0000FF"/>
          </w:rPr>
          <w:t>N 586н</w:t>
        </w:r>
      </w:hyperlink>
      <w:r>
        <w:t xml:space="preserve"> (зарегистрирован Министерством юстиции Российской Федерации 30 августа 2010 г., регистрационный N 18289), от 15 марта 2011 г. </w:t>
      </w:r>
      <w:hyperlink r:id="rId9" w:history="1">
        <w:r>
          <w:rPr>
            <w:color w:val="0000FF"/>
          </w:rPr>
          <w:t>N 202н</w:t>
        </w:r>
      </w:hyperlink>
      <w:r>
        <w:t xml:space="preserve"> (зарегистрирован Министерством юстиции Российской Федерации 4 апреля 2011 г., регистрационный N 20390), от 30 января 2012 г. </w:t>
      </w:r>
      <w:hyperlink r:id="rId10" w:history="1">
        <w:r>
          <w:rPr>
            <w:color w:val="0000FF"/>
          </w:rPr>
          <w:t>N 65н</w:t>
        </w:r>
      </w:hyperlink>
      <w:r>
        <w:t xml:space="preserve"> (зарегистрирован Министерством юстиции Российской Федерации 14 марта 2012 г., регистрационный N 23472).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>8. Скорая, в том числе скорая специализированная, медицинская помощь оказывается в экстренной и неотложной форме вне медицинской организации, а также в стационарных условиях медицинской организации.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>9. При оказании скорой медицинской помощи в случае необходимости осуществляется медицинская эвакуация, которая включает в себя санитарно-авиационную и санитарную эвакуацию.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>10. Специализированная, в том числе высокотехнологичная, медицинская помощь включает в себя диагностику, лечение острого химического отравления, иных заболеваний и состояний, требующих использования специальных методов и сложных медицинских технологий, проведение мероприятий, направленных на предотвращение развития осложнений, вызванных острым химическим отравлением, а также медицинскую реабилитацию.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>11. Оказание медицинской помощи больным с острыми химическими отравлениями осуществляется в центрах (отделениях) острых отравлений и в медицинских организациях, имеющих в своем составе отделение (палату, блок) реанимации и интенсивной терапии.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>12. При отсутствии в медицинской организации центра (отделения) острых отравлений и, имеющей в своем составе отделение (палату, блок) реанимации и интенсивной терапии, оказание медицинской помощи больным с острыми химическими отравлениями тяжелой степени осуществляется в отделении (палате, блоке) реанимации и интенсивной терапии, а для больных с острыми химическими отравлениями средней тяжести и для больных, переводимых из отделения (палаты, блока) реанимации и интенсивной терапии, - в терапевтических отделениях медицинской организации.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>13. Оказание медицинской помощи больным с острыми химическими отравлениями в возрасте до 15 лет осуществляется в центре (отделении) острых отравлений или в отделении (палате, блоке) реанимации и интенсивной терапии, в котором выделена палата острых отравлений, функционирующих в составе медицинской организации, оказывающей медицинскую помощь детям, или на специально выделенных педиатрических койках в центре (отделении) острых отравлений медицинской организации, оказывающей медицинскую помощь взрослому населению.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>14. Специализированная медицинская помощь оказывается в медицинских организациях при наличии круглосуточно функционирующих: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>отделения эндоскопии;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>отделения ультразвуковой диагностики;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>отделения лучевой диагностики с кабинетом компьютерной томографии и (или) кабинетом магнитно-резонансной томографии;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>отделения гипербарической оксигенации;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>отделения клинической лабораторной диагностики;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lastRenderedPageBreak/>
        <w:t>отделения химико-токсикологических лабораторных исследований.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>15. При отсутствии в структуре медицинских организаций, оказывающих медицинскую помощь, специализированных токсикологических подразделений, информационно-консультативная поддержка осуществляется информационно-консультативным токсикологическим центром (отделением) по телефону круглосуточно.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 xml:space="preserve">16. При наличии медицинских показаний лечение больного с острым химическим отравлением проводится с привлечением врачей-специалистов по специальностям, предусмотренным </w:t>
      </w:r>
      <w:hyperlink r:id="rId11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 с высшим и послевузовским медицинским и фармацевтическим образованием в сфере здравоохранения Российской Федерации, утвержденной приказом Министерства здравоохранения и социального развития Российской Федерации от 23 апреля 2009 г. N 210н (зарегистрирован Министерством юстиции Российской Федерации 5 июня 2009 г., регистрационный N 14032), с изменениями, внесенными приказом Министерства здравоохранения и социального развития Российской Федерации от 9 февраля 2011 г. N 94н (зарегистрирован Министерством юстиции Российской Федерации 16 марта 2011 г., регистрационный N 20144).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>17. При необходимости оказания медицинской помощи с обязательным использованием методов экстракорпоральной детоксикации (гемодиализ, гемосорбция и другое) по решению консилиума врачей с участием врача-токсиколога центра (отделения) острых отравлений и при отсутствии медицинских противопоказаний для транспортировки больные с острыми химическими отравлениями переводятся в центр (отделение) острых отравлений медицинской организации.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>18. В случае развития осложнений, требующих специализированного лечения (послеожоговое сужение пищевода, желудка, токсическая амблиопия, постгипоксическая энцефалопатия с исходом в вегетативное состояние, обострение психического заболевания и другое), больные с острыми химическими отравлениями подлежат переводу в соответствующее отделение медицинской организации по профилю заболевания (осложнения).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 xml:space="preserve">19. Оказание специализированной, за исключением высокотехнологичной, медицинской помощи осуществляется в федеральных государственных медицинских организациях, находящихся в ведении Министерства здравоохранения Российской Федерации, при необходимости установления окончательного диагноза в связи с нетипичностью течения заболевания, отсутствии эффекта от проводимой терапии и (или) повторных курсов лечения при вероятной эффективности других методов лечения, высоком риске хирургического лечения в связи с осложненным течением основного заболевания или наличием сопутствующих заболеваний, необходимости дообследования в диагностически сложных случаях и (или) комплексной предоперационной подготовке у больных с осложненными формами заболевания, сопутствующими заболеваниями, при необходимости повторной госпитализации по рекомендации указанных федеральных государственных медицинских организаций в соответствии с </w:t>
      </w:r>
      <w:hyperlink r:id="rId12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в федеральные государственные учреждения, находящиеся в ведении Министерства здравоохранения и социального развития Российской Федерации, для оказания специализированной медицинской помощи, приведенным в приложении к </w:t>
      </w:r>
      <w:hyperlink r:id="rId13" w:history="1">
        <w:r>
          <w:rPr>
            <w:color w:val="0000FF"/>
          </w:rPr>
          <w:t>Порядку</w:t>
        </w:r>
      </w:hyperlink>
      <w:r>
        <w:t xml:space="preserve"> организации оказания специализированной медицинской помощи, утвержденному приказом Министерства здравоохранения и социального развития Российской Федерации от 16 апреля 2010 г. N 243н (зарегистрирован Министерством юстиции Российской Федерации 12 мая 2010 г., регистрационный N 17175), а также при наличии у больного медицинских показаний - в федеральных государственных медицинских организациях, оказывающих специализированную медицинскую помощь, в соответствии с </w:t>
      </w:r>
      <w:hyperlink r:id="rId14" w:history="1">
        <w:r>
          <w:rPr>
            <w:color w:val="0000FF"/>
          </w:rPr>
          <w:t>Порядком</w:t>
        </w:r>
      </w:hyperlink>
      <w:r>
        <w:t xml:space="preserve">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показаний, утвержденным приказом Министерства здравоохранения и социального развития Российской Федерации от 5 октября 2005 г. N 617 (зарегистрирован Министерством юстиции Российской Федерации 27 октября 2005 г., </w:t>
      </w:r>
      <w:r>
        <w:lastRenderedPageBreak/>
        <w:t>регистрационный N 7115).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 xml:space="preserve">20. При наличии у больного с острым химическим отравлением медицинских показаний к оказанию высокотехнологичной медицинской помощи его направление в медицинскую организацию, оказывающую высокотехнологичную медицинскую помощь, осуществляется в соответствии с </w:t>
      </w:r>
      <w:hyperlink r:id="rId15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для оказания высокотехнологичной медицинской помощи за счет бюджетных ассигнований, предусмотренных в федеральном бюджете Министерству здравоохранения и социального развития Российской Федерации, путем применения специализированной информационной системы, утвержденным приказом Министерства здравоохранения и социального развития Российской Федерации от 28 декабря 2011 г. N 1689н (зарегистрирован Министерством юстиции Российской Федерации 8 февраля 2012 г., регистрационный N 23164).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>21. После окончания срока оказания медицинской помощи в стационарных условиях больным с острыми химическими отравлениями их дальнейшие тактика ведения и медицинская реабилитация определяются консилиумом врачей.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>22. Больные с острыми химическими отравлениями по медицинским показаниям направляются для проведения реабилитационных мероприятий в специализированные медицинские и санаторно-курортные организации.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 xml:space="preserve">23. Оказание медицинской помощи больным с острыми химическими отравлениями осуществляется в соответствии и </w:t>
      </w:r>
      <w:hyperlink w:anchor="P89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539" w:history="1">
        <w:r>
          <w:rPr>
            <w:color w:val="0000FF"/>
          </w:rPr>
          <w:t>6</w:t>
        </w:r>
      </w:hyperlink>
      <w:r>
        <w:t xml:space="preserve"> к настоящему Порядку.</w:t>
      </w:r>
    </w:p>
    <w:p w:rsidR="00DC43B7" w:rsidRDefault="00DC43B7">
      <w:pPr>
        <w:pStyle w:val="ConsPlusNormal"/>
        <w:ind w:firstLine="540"/>
        <w:jc w:val="both"/>
      </w:pPr>
    </w:p>
    <w:p w:rsidR="00DC43B7" w:rsidRDefault="00DC43B7">
      <w:pPr>
        <w:pStyle w:val="ConsPlusNormal"/>
        <w:ind w:firstLine="540"/>
        <w:jc w:val="both"/>
      </w:pPr>
    </w:p>
    <w:p w:rsidR="00DC43B7" w:rsidRDefault="00DC43B7">
      <w:pPr>
        <w:pStyle w:val="ConsPlusNormal"/>
        <w:ind w:firstLine="540"/>
        <w:jc w:val="both"/>
      </w:pPr>
    </w:p>
    <w:p w:rsidR="00DC43B7" w:rsidRDefault="00DC43B7">
      <w:pPr>
        <w:pStyle w:val="ConsPlusNormal"/>
        <w:ind w:firstLine="540"/>
        <w:jc w:val="both"/>
      </w:pPr>
    </w:p>
    <w:p w:rsidR="00DC43B7" w:rsidRDefault="00DC43B7">
      <w:pPr>
        <w:pStyle w:val="ConsPlusNormal"/>
        <w:ind w:firstLine="540"/>
        <w:jc w:val="both"/>
      </w:pPr>
    </w:p>
    <w:p w:rsidR="00DC43B7" w:rsidRDefault="00DC43B7">
      <w:pPr>
        <w:pStyle w:val="ConsPlusNormal"/>
        <w:jc w:val="right"/>
        <w:outlineLvl w:val="1"/>
      </w:pPr>
      <w:r>
        <w:t>Приложение N 1</w:t>
      </w:r>
    </w:p>
    <w:p w:rsidR="00DC43B7" w:rsidRDefault="00DC43B7">
      <w:pPr>
        <w:pStyle w:val="ConsPlusNormal"/>
        <w:jc w:val="right"/>
      </w:pPr>
      <w:r>
        <w:t>к Порядку оказания медицинской</w:t>
      </w:r>
    </w:p>
    <w:p w:rsidR="00DC43B7" w:rsidRDefault="00DC43B7">
      <w:pPr>
        <w:pStyle w:val="ConsPlusNormal"/>
        <w:jc w:val="right"/>
      </w:pPr>
      <w:r>
        <w:t>помощи больным с острыми химическими</w:t>
      </w:r>
    </w:p>
    <w:p w:rsidR="00DC43B7" w:rsidRDefault="00DC43B7">
      <w:pPr>
        <w:pStyle w:val="ConsPlusNormal"/>
        <w:jc w:val="right"/>
      </w:pPr>
      <w:r>
        <w:t>отравлениями, утвержденному приказом</w:t>
      </w:r>
    </w:p>
    <w:p w:rsidR="00DC43B7" w:rsidRDefault="00DC43B7">
      <w:pPr>
        <w:pStyle w:val="ConsPlusNormal"/>
        <w:jc w:val="right"/>
      </w:pPr>
      <w:r>
        <w:t>Министерства здравоохранения</w:t>
      </w:r>
    </w:p>
    <w:p w:rsidR="00DC43B7" w:rsidRDefault="00DC43B7">
      <w:pPr>
        <w:pStyle w:val="ConsPlusNormal"/>
        <w:jc w:val="right"/>
      </w:pPr>
      <w:r>
        <w:t>Российской Федерации</w:t>
      </w:r>
    </w:p>
    <w:p w:rsidR="00DC43B7" w:rsidRDefault="00DC43B7">
      <w:pPr>
        <w:pStyle w:val="ConsPlusNormal"/>
        <w:jc w:val="right"/>
      </w:pPr>
      <w:r>
        <w:t>от 15 ноября 2012 г. N 925н</w:t>
      </w:r>
    </w:p>
    <w:p w:rsidR="00DC43B7" w:rsidRDefault="00DC43B7">
      <w:pPr>
        <w:pStyle w:val="ConsPlusNormal"/>
        <w:ind w:firstLine="540"/>
        <w:jc w:val="both"/>
      </w:pPr>
    </w:p>
    <w:p w:rsidR="00DC43B7" w:rsidRDefault="00DC43B7">
      <w:pPr>
        <w:pStyle w:val="ConsPlusNormal"/>
        <w:jc w:val="center"/>
      </w:pPr>
      <w:bookmarkStart w:id="1" w:name="P89"/>
      <w:bookmarkEnd w:id="1"/>
      <w:r>
        <w:t>ПРАВИЛА</w:t>
      </w:r>
    </w:p>
    <w:p w:rsidR="00DC43B7" w:rsidRDefault="00DC43B7">
      <w:pPr>
        <w:pStyle w:val="ConsPlusNormal"/>
        <w:jc w:val="center"/>
      </w:pPr>
      <w:r>
        <w:t>ОРГАНИЗАЦИИ ДЕЯТЕЛЬНОСТИ ЦЕНТРА (ОТДЕЛЕНИЯ)</w:t>
      </w:r>
    </w:p>
    <w:p w:rsidR="00DC43B7" w:rsidRDefault="00DC43B7">
      <w:pPr>
        <w:pStyle w:val="ConsPlusNormal"/>
        <w:jc w:val="center"/>
      </w:pPr>
      <w:r>
        <w:t>ОСТРЫХ ОТРАВЛЕНИЙ</w:t>
      </w:r>
    </w:p>
    <w:p w:rsidR="00DC43B7" w:rsidRDefault="00DC43B7">
      <w:pPr>
        <w:pStyle w:val="ConsPlusNormal"/>
        <w:ind w:firstLine="540"/>
        <w:jc w:val="both"/>
      </w:pPr>
    </w:p>
    <w:p w:rsidR="00DC43B7" w:rsidRDefault="00DC43B7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центра (отделения) острых отравлений (далее - Центр), оказывающего медицинскую помощь больным с острыми химическими отравлениями в медицинских организациях.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>2. Центр является структурным подразделением медицинской организации.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 xml:space="preserve">3. Структура и штатная численность Центра устанавливаются руководителем медицинской организации, в структуре которой организован Центр, исходя из объема проводимой лечебно-диагностической работы и численности обслуживаемого населения, с учетом рекомендуемых штатных нормативов, предусмотренных </w:t>
      </w:r>
      <w:hyperlink w:anchor="P167" w:history="1">
        <w:r>
          <w:rPr>
            <w:color w:val="0000FF"/>
          </w:rPr>
          <w:t>приложениями N 2</w:t>
        </w:r>
      </w:hyperlink>
      <w:r>
        <w:t xml:space="preserve"> и </w:t>
      </w:r>
      <w:hyperlink w:anchor="P323" w:history="1">
        <w:r>
          <w:rPr>
            <w:color w:val="0000FF"/>
          </w:rPr>
          <w:t>3</w:t>
        </w:r>
      </w:hyperlink>
      <w:r>
        <w:t xml:space="preserve"> к Порядку оказания медицинской помощи больным с острыми химическими отравлениями, утвержденному настоящим приказом.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 xml:space="preserve">4. Центр оснащается в соответствии со стандартом оснащения, предусмотренным </w:t>
      </w:r>
      <w:hyperlink w:anchor="P323" w:history="1">
        <w:r>
          <w:rPr>
            <w:color w:val="0000FF"/>
          </w:rPr>
          <w:t>приложениями N 3</w:t>
        </w:r>
      </w:hyperlink>
      <w:r>
        <w:t xml:space="preserve"> и </w:t>
      </w:r>
      <w:hyperlink w:anchor="P539" w:history="1">
        <w:r>
          <w:rPr>
            <w:color w:val="0000FF"/>
          </w:rPr>
          <w:t>6</w:t>
        </w:r>
      </w:hyperlink>
      <w:r>
        <w:t xml:space="preserve"> к Порядку оказания медицинской помощи больным с острыми химическими отравлениями, утвержденному настоящим приказом.</w:t>
      </w:r>
    </w:p>
    <w:p w:rsidR="00DC43B7" w:rsidRDefault="00DC43B7">
      <w:pPr>
        <w:pStyle w:val="ConsPlusNormal"/>
        <w:spacing w:before="220"/>
        <w:ind w:firstLine="540"/>
        <w:jc w:val="both"/>
      </w:pPr>
      <w:bookmarkStart w:id="2" w:name="P97"/>
      <w:bookmarkEnd w:id="2"/>
      <w:r>
        <w:lastRenderedPageBreak/>
        <w:t>5. Для организации деятельности Центра в его структуре рекомендуется предусматривать: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>приемное отделение (кабинет);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>отделение (палату, блок) реанимации и интенсивной терапии с малой операционной для экстренной детоксикации;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>отделение (палаты) острых отравлений;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>химико-токсикологическую лабораторию &lt;*&gt;;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>&lt;*&gt; На обслуживаемых территориях с малой численностью населения проведение химико-токсикологических исследований возлагается на соответствующую лабораторию бюро судебно-медицинской экспертизы или наркологического диспансера при условии обеспечения круглосуточного выполнения отдельных анализов, либо клинико-биохимическую лабораторию медицинской организации, в структуре которой организована химико-токсикологическая лаборатория, оснащенная оборудованием для тонкослойной хроматографии (определение лекарственных препаратов), газо-жидкостной хроматографии, для проведения иммуно-ферментного анализа с использованием иммуно-хроматографических тестов.</w:t>
      </w:r>
    </w:p>
    <w:p w:rsidR="00DC43B7" w:rsidRDefault="00DC43B7">
      <w:pPr>
        <w:pStyle w:val="ConsPlusNormal"/>
        <w:ind w:firstLine="540"/>
        <w:jc w:val="both"/>
      </w:pPr>
    </w:p>
    <w:p w:rsidR="00DC43B7" w:rsidRDefault="00DC43B7">
      <w:pPr>
        <w:pStyle w:val="ConsPlusNormal"/>
        <w:ind w:firstLine="540"/>
        <w:jc w:val="both"/>
      </w:pPr>
      <w:r>
        <w:t>информационно-консультативный токсикологический центр (отделение) &lt;*&gt;.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>&lt;*&gt; В случае отсутствия в структуре медицинской организации центра (отделения) острых отравлений информационно-консультативный токсикологический центр (отделение) создается в качестве самостоятельного структурного подразделения данной медицинской организации.</w:t>
      </w:r>
    </w:p>
    <w:p w:rsidR="00DC43B7" w:rsidRDefault="00DC43B7">
      <w:pPr>
        <w:pStyle w:val="ConsPlusNormal"/>
        <w:ind w:firstLine="540"/>
        <w:jc w:val="both"/>
      </w:pPr>
    </w:p>
    <w:p w:rsidR="00DC43B7" w:rsidRDefault="00DC43B7">
      <w:pPr>
        <w:pStyle w:val="ConsPlusNormal"/>
        <w:ind w:firstLine="540"/>
        <w:jc w:val="both"/>
      </w:pPr>
      <w:r>
        <w:t xml:space="preserve">6. На должность заведующего Центром, заведующего приемным отделением (кабинетом), заведующего отделением острых отравлений, а также врача-токсиколога приемного отделения (кабинета) и отделения острых отравлений назначается специалист, соответствующий </w:t>
      </w:r>
      <w:hyperlink r:id="rId16" w:history="1">
        <w:r>
          <w:rPr>
            <w:color w:val="0000FF"/>
          </w:rPr>
          <w:t>Квалификационным 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 (зарегистрирован Министерством юстиции Российской Федерации 9 июля 2009 г., регистрационный N 14292), с изменениями, внесенными </w:t>
      </w:r>
      <w:hyperlink r:id="rId17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26 декабря 2011 г. N 1644н (зарегистрирован Министерством юстиции Российской Федерации 18 апреля 2012 г., регистрационный N 23879), по специальности "токсикология".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 xml:space="preserve">7. На должность заведующего отделением реанимации и интенсивной терапии с малой операционной для экстренной детоксикации и врача-анестезиолога-реаниматолога данного отделения назначается специалист, соответствующий </w:t>
      </w:r>
      <w:hyperlink r:id="rId18" w:history="1">
        <w:r>
          <w:rPr>
            <w:color w:val="0000FF"/>
          </w:rPr>
          <w:t>Квалификационным 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"анестезиология и реаниматология", прошедший подготовку по специальности "токсикология".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 xml:space="preserve">8. На должности заведующего химико-токсикологической лабораторией и специалистов химико-токсикологической лаборатории назначаются специалисты, соответствующие </w:t>
      </w:r>
      <w:hyperlink r:id="rId19" w:history="1">
        <w:r>
          <w:rPr>
            <w:color w:val="0000FF"/>
          </w:rPr>
          <w:t>Квалификационным 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"клиническая лабораторная диагностика".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lastRenderedPageBreak/>
        <w:t xml:space="preserve">9. Структурные подразделения Центра, указанные в </w:t>
      </w:r>
      <w:hyperlink w:anchor="P97" w:history="1">
        <w:r>
          <w:rPr>
            <w:color w:val="0000FF"/>
          </w:rPr>
          <w:t>пункте 5</w:t>
        </w:r>
      </w:hyperlink>
      <w:r>
        <w:t xml:space="preserve"> настоящих Правил, оборудуются с учетом специфики больных с острыми химическими отравлениями (суицидальные попытки, интоксикационные психозы вследствие отравления психоактивными веществами, наркотическая и алкогольная зависимость, абстинентный синдром и алкогольный делирий, обострения психических заболеваний и другие острые психические расстройства).</w:t>
      </w:r>
    </w:p>
    <w:p w:rsidR="00DC43B7" w:rsidRDefault="00DC43B7">
      <w:pPr>
        <w:pStyle w:val="ConsPlusNormal"/>
        <w:spacing w:before="220"/>
        <w:ind w:firstLine="540"/>
        <w:jc w:val="both"/>
      </w:pPr>
      <w:bookmarkStart w:id="3" w:name="P113"/>
      <w:bookmarkEnd w:id="3"/>
      <w:r>
        <w:t>10. Приемное отделение (кабинет) Центра: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>обеспечивает преемственность этапов медицинской помощи больным с острыми химическими отравлениями;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>проводит первичный отбор больных с острыми химическими отравлениями по диагнозу и тяжести на основании анамнеза и клинической картины;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>определяет медицинские показания к оказанию специализированной медицинской помощи больным с острыми химическими отравлениями;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>осуществляет регистрацию больных с острыми химическими отравлениями.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>11. Прием больных в Центре осуществляет врач-токсиколог или врач-анестезиолог-реаниматолог Центра, а при наличии медицинских показаний - врач-психиатр.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>12. Для осуществления консультаций врачей-специалистов, диагностических исследований с целью дифференциальной диагностики и оказания врачебной помощи больным с острыми химическими отравлениями, не нуждающимся в госпитализации в Центр, рекомендуется предусматривать помещение для кратковременного пребывания больных (диагностическая палата).</w:t>
      </w:r>
    </w:p>
    <w:p w:rsidR="00DC43B7" w:rsidRDefault="00DC43B7">
      <w:pPr>
        <w:pStyle w:val="ConsPlusNormal"/>
        <w:spacing w:before="220"/>
        <w:ind w:firstLine="540"/>
        <w:jc w:val="both"/>
      </w:pPr>
      <w:bookmarkStart w:id="4" w:name="P120"/>
      <w:bookmarkEnd w:id="4"/>
      <w:r>
        <w:t>13. Отделение (палата, блок) реанимации и интенсивной терапии с малой операционной для экстренной детоксикации осуществляет следующие функции: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>реанимационные мероприятия и интенсивная терапия, направленные на восстановление и поддержание жизненно важных функций организма, нарушенных у пострадавших в токсикогенной, а также в соматогенной стадии острого химического отравления;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>интенсивный мониторинг функции сердечно-сосудистой и дыхательной систем, печени, почек, гомеостаза у больных с острыми отравлениями веществами, специфическое токсическое действие которых может проявиться через 24 - 72 часа;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>проведение экстренной, в том числе экстракорпоральной, детоксикации.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>14. При стабилизации функций жизненно-важных органов и систем организма и отсутствии необходимости продолжения интенсивного наблюдения и терапии, а также при окончании детоксикационной терапии больные с острыми химическими отравлениями переводятся в отделение (палату) острых отравлений для проведения реабилитации.</w:t>
      </w:r>
    </w:p>
    <w:p w:rsidR="00DC43B7" w:rsidRDefault="00DC43B7">
      <w:pPr>
        <w:pStyle w:val="ConsPlusNormal"/>
        <w:spacing w:before="220"/>
        <w:ind w:firstLine="540"/>
        <w:jc w:val="both"/>
      </w:pPr>
      <w:bookmarkStart w:id="5" w:name="P125"/>
      <w:bookmarkEnd w:id="5"/>
      <w:r>
        <w:t>15. Отделение (палаты) острых отравлений осуществляет следующие функции: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>оказание медицинской помощи больным с острыми химическими отравлениями в соматогенной стадии, переводимых из отделения (палаты, блока) реанимации и интенсивной терапии, а также их медицинская реабилитация;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>оказание медицинской помощи больным с острыми химическими отравлениями, поступающим из приемного отделения (кабинета) Центра, не нуждающимся в мероприятиях реанимации, интенсивной терапии и экстренной детоксикации;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 xml:space="preserve">организация лечебно-охранительного режима, в том числе больных с суицидальными </w:t>
      </w:r>
      <w:r>
        <w:lastRenderedPageBreak/>
        <w:t>отравлениями, обострением психических заболеваний.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>16. В отделении (палатах) острых отравлений больные с острыми химическими отравлениями находятся до соматического выздоровления с последующей выпиской либо переводом в психиатрический стационар (по решению врача-психиатра) или другие медицинские организации (отделения) в случаях наличия осложнений, требующих специализированного лечения (послеожоговое сужение пищевода, желудка, токсическая амблиопия и другое).</w:t>
      </w:r>
    </w:p>
    <w:p w:rsidR="00DC43B7" w:rsidRDefault="00DC43B7">
      <w:pPr>
        <w:pStyle w:val="ConsPlusNormal"/>
        <w:spacing w:before="220"/>
        <w:ind w:firstLine="540"/>
        <w:jc w:val="both"/>
      </w:pPr>
      <w:bookmarkStart w:id="6" w:name="P130"/>
      <w:bookmarkEnd w:id="6"/>
      <w:r>
        <w:t>17. Химико-токсикологическая лаборатория осуществляет следующие функции: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 xml:space="preserve">проведение качественного и количественного исследования биологических объектов на наличие токсичных веществ с целью химико-токсикологической экспресс-диагностики (не более 2-х часов) острого химического отравления по направлениям деятельности Центра, других подразделений медицинской организации, в составе которой создан Центр, а также по направлениям деятельности иных медицинских организаций по согласованию с дежурным врачом-токсикологом Центра за исключением исследования биологических проб, отобранных и упакованных с нарушением положений </w:t>
      </w:r>
      <w:hyperlink r:id="rId20" w:history="1">
        <w:r>
          <w:rPr>
            <w:color w:val="0000FF"/>
          </w:rPr>
          <w:t>приказа</w:t>
        </w:r>
      </w:hyperlink>
      <w:r>
        <w:t xml:space="preserve"> Министерства здравоохранения и социального развития Российской Федерации от 27 января 2006 г. N 40 "Об организации проведения химико-токсикологических исследований при аналитической диагностике наличия в организме человека алкоголя, наркотических средств, психотропных и других токсических веществ" (зарегистрирован Министерством юстиции Российской Федерации 26 февраля 2006 г., регистрационный N 7544);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>проведение расширенного исследования биологических объектов на наличие токсичных веществ;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>проведение биохимических токсикологических исследований (качественное и количественное определение свободного гемоглобина в крови и моче, карбоксигемоглобина, метгемоглобина, ацетилхолинэстеразы);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 xml:space="preserve">регистрация каждой принятой пробы, процесса и результата химико-токсикологического исследования, отражающих объективные данные каждого этапа исследования, в соответствии с </w:t>
      </w:r>
      <w:hyperlink r:id="rId21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27 января 2006 г. N 40 "Об организации проведения химико-токсикологических исследований при аналитической диагностике наличия в организме человека алкоголя, наркотических средств, психотропных и других токсических веществ";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>доведение результатов химико-токсикологических исследований до сведения дежурного врача-токсиколога по окончании исследования (с последующим письменным подтверждением) и их выдача медицинским организациям;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>оказание консультативной помощи в пределах компетенции отделениям и другим лабораториям медицинской организации, в составе которой организована химико-токсикологическая лаборатория, а также другим медицинским организациям.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>18. В структуре химико-токсикологической лаборатории для обеспечения возможности проведения полного комплекса исследований рекомендуется предусматривать следующие помещения: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>помещение для приема биологических объектов;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>помещение для хранения биологических объектов;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>рабочая комната для подготовки проб, оборудованная вытяжными шкафами, лабораторной мебелью, подводом горячей и холодной воды;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 xml:space="preserve">рабочая комната для проведения исследований, оборудованная вытяжными шкафами, </w:t>
      </w:r>
      <w:r>
        <w:lastRenderedPageBreak/>
        <w:t>лабораторной мебелью, подводом горячей и холодной воды;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>помещение для хранения реактивов и органических растворителей, оборудованное металлическими шкафами-сейфами, с принудительной вентиляцией;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>помещение для отдыха медицинских работников химико-токсикологической лаборатории;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>кабинет заведующего химико-токсикологической лабораторией, оборудованный оргтехникой и средствами связи;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>кабинет старшей сестры (старшего лаборанта).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 xml:space="preserve">19. В Центре помимо функций, указанных в </w:t>
      </w:r>
      <w:hyperlink w:anchor="P113" w:history="1">
        <w:r>
          <w:rPr>
            <w:color w:val="0000FF"/>
          </w:rPr>
          <w:t>пунктах 10</w:t>
        </w:r>
      </w:hyperlink>
      <w:r>
        <w:t xml:space="preserve">, </w:t>
      </w:r>
      <w:hyperlink w:anchor="P120" w:history="1">
        <w:r>
          <w:rPr>
            <w:color w:val="0000FF"/>
          </w:rPr>
          <w:t>13</w:t>
        </w:r>
      </w:hyperlink>
      <w:r>
        <w:t xml:space="preserve">, </w:t>
      </w:r>
      <w:hyperlink w:anchor="P125" w:history="1">
        <w:r>
          <w:rPr>
            <w:color w:val="0000FF"/>
          </w:rPr>
          <w:t>15</w:t>
        </w:r>
      </w:hyperlink>
      <w:r>
        <w:t xml:space="preserve"> и </w:t>
      </w:r>
      <w:hyperlink w:anchor="P130" w:history="1">
        <w:r>
          <w:rPr>
            <w:color w:val="0000FF"/>
          </w:rPr>
          <w:t>17</w:t>
        </w:r>
      </w:hyperlink>
      <w:r>
        <w:t xml:space="preserve"> настоящих Правил, осуществляются также следующие функции: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 xml:space="preserve">оказание специализированной медицинской помощи больным с острым химическим отравлением на основе установленных </w:t>
      </w:r>
      <w:hyperlink r:id="rId22" w:history="1">
        <w:r>
          <w:rPr>
            <w:color w:val="0000FF"/>
          </w:rPr>
          <w:t>стандартов</w:t>
        </w:r>
      </w:hyperlink>
      <w:r>
        <w:t xml:space="preserve"> медицинской помощи;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>оказание медицинской помощи больным с острыми химическими отравлениями или подозрением на острое химическое отравление веществами, используемыми в медицинских и немедицинских целях и составляющими заболевания по кодам Т36 - Т65 Международной статистической классификации болезней и проблем со здоровьем (десятый пересмотр), в том числе больным, имеющим клинические проявления передозировки или отравления веществами по кодам Т40 (наркотические средства и психодислептики) и Т43.6 (психостимулирующие средства, характеризующиеся возможностью пристрастия к ним, - производные амфетамина) Международной статистической классификации болезней и проблем со здоровьем (десятый пересмотр), требующими для лечения применение методов реанимации и интенсивной терапии, детоксикации, а также больным с отравлением этанолом (алкогольная кома), заболеванием по коду Т51.0 Международной статистической классификации болезней и проблем со здоровьем (десятый пересмотр) вне зависимости от его причины;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>оказание ежедневной круглосуточной консультативной помощи медицинским организациям и населению по вопросам, касающимся острого химического воздействия;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>участие в ликвидации медицинских последствий массовых химических отравлений;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>участие в проведении экспертизы временной нетрудоспособности и прогностической оценки степени тяжести заболевания больных с острыми химическими отравлениями, а также в решении вопросов о направлении на медико-социальную экспертизу больных с острыми химическими отравлениями при течении заболевания, приводящем к инвалидности;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>организационно-методическая помощь медицинским организациям по оказанию медицинской помощи населению при острых химических отравлениях, профилактика острых химических отравлений;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>внедрение в практику новых лечебно-диагностических технологий на основе последних научно-технических достижений.</w:t>
      </w:r>
    </w:p>
    <w:p w:rsidR="00DC43B7" w:rsidRDefault="00DC43B7">
      <w:pPr>
        <w:pStyle w:val="ConsPlusNormal"/>
        <w:ind w:firstLine="540"/>
        <w:jc w:val="both"/>
      </w:pPr>
    </w:p>
    <w:p w:rsidR="00DC43B7" w:rsidRDefault="00DC43B7">
      <w:pPr>
        <w:pStyle w:val="ConsPlusNormal"/>
        <w:ind w:firstLine="540"/>
        <w:jc w:val="both"/>
      </w:pPr>
    </w:p>
    <w:p w:rsidR="00DC43B7" w:rsidRDefault="00DC43B7">
      <w:pPr>
        <w:pStyle w:val="ConsPlusNormal"/>
        <w:ind w:firstLine="540"/>
        <w:jc w:val="both"/>
      </w:pPr>
    </w:p>
    <w:p w:rsidR="00DC43B7" w:rsidRDefault="00DC43B7">
      <w:pPr>
        <w:pStyle w:val="ConsPlusNormal"/>
        <w:ind w:firstLine="540"/>
        <w:jc w:val="both"/>
      </w:pPr>
    </w:p>
    <w:p w:rsidR="00DC43B7" w:rsidRDefault="00DC43B7">
      <w:pPr>
        <w:pStyle w:val="ConsPlusNormal"/>
        <w:ind w:firstLine="540"/>
        <w:jc w:val="both"/>
      </w:pPr>
    </w:p>
    <w:p w:rsidR="00DC43B7" w:rsidRDefault="00DC43B7">
      <w:pPr>
        <w:pStyle w:val="ConsPlusNormal"/>
        <w:jc w:val="right"/>
        <w:outlineLvl w:val="1"/>
      </w:pPr>
      <w:r>
        <w:t>Приложение N 2</w:t>
      </w:r>
    </w:p>
    <w:p w:rsidR="00DC43B7" w:rsidRDefault="00DC43B7">
      <w:pPr>
        <w:pStyle w:val="ConsPlusNormal"/>
        <w:jc w:val="right"/>
      </w:pPr>
      <w:r>
        <w:t>к Порядку оказания медицинской</w:t>
      </w:r>
    </w:p>
    <w:p w:rsidR="00DC43B7" w:rsidRDefault="00DC43B7">
      <w:pPr>
        <w:pStyle w:val="ConsPlusNormal"/>
        <w:jc w:val="right"/>
      </w:pPr>
      <w:r>
        <w:t>помощи больным с острыми химическими</w:t>
      </w:r>
    </w:p>
    <w:p w:rsidR="00DC43B7" w:rsidRDefault="00DC43B7">
      <w:pPr>
        <w:pStyle w:val="ConsPlusNormal"/>
        <w:jc w:val="right"/>
      </w:pPr>
      <w:r>
        <w:t>отравлениями, утвержденному приказом</w:t>
      </w:r>
    </w:p>
    <w:p w:rsidR="00DC43B7" w:rsidRDefault="00DC43B7">
      <w:pPr>
        <w:pStyle w:val="ConsPlusNormal"/>
        <w:jc w:val="right"/>
      </w:pPr>
      <w:r>
        <w:lastRenderedPageBreak/>
        <w:t>Министерства здравоохранения</w:t>
      </w:r>
    </w:p>
    <w:p w:rsidR="00DC43B7" w:rsidRDefault="00DC43B7">
      <w:pPr>
        <w:pStyle w:val="ConsPlusNormal"/>
        <w:jc w:val="right"/>
      </w:pPr>
      <w:r>
        <w:t>Российской Федерации</w:t>
      </w:r>
    </w:p>
    <w:p w:rsidR="00DC43B7" w:rsidRDefault="00DC43B7">
      <w:pPr>
        <w:pStyle w:val="ConsPlusNormal"/>
        <w:jc w:val="right"/>
      </w:pPr>
      <w:r>
        <w:t>от 15 ноября 2012 г. N 925н</w:t>
      </w:r>
    </w:p>
    <w:p w:rsidR="00DC43B7" w:rsidRDefault="00DC43B7">
      <w:pPr>
        <w:pStyle w:val="ConsPlusNormal"/>
        <w:ind w:firstLine="540"/>
        <w:jc w:val="both"/>
      </w:pPr>
    </w:p>
    <w:p w:rsidR="00DC43B7" w:rsidRDefault="00DC43B7">
      <w:pPr>
        <w:pStyle w:val="ConsPlusNormal"/>
        <w:jc w:val="center"/>
      </w:pPr>
      <w:bookmarkStart w:id="7" w:name="P167"/>
      <w:bookmarkEnd w:id="7"/>
      <w:r>
        <w:t>РЕКОМЕНДУЕМЫЕ ШТАТНЫЕ НОРМАТИВЫ</w:t>
      </w:r>
    </w:p>
    <w:p w:rsidR="00DC43B7" w:rsidRDefault="00DC43B7">
      <w:pPr>
        <w:pStyle w:val="ConsPlusNormal"/>
        <w:jc w:val="center"/>
      </w:pPr>
      <w:r>
        <w:t>ЦЕНТРА (ОТДЕЛЕНИЯ) ОСТРЫХ ОТРАВЛЕНИЙ (ЗА ИСКЛЮЧЕНИЕМ</w:t>
      </w:r>
    </w:p>
    <w:p w:rsidR="00DC43B7" w:rsidRDefault="00DC43B7">
      <w:pPr>
        <w:pStyle w:val="ConsPlusNormal"/>
        <w:jc w:val="center"/>
      </w:pPr>
      <w:r>
        <w:t>ИНФОРМАЦИОННО-КОНСУЛЬТАТИВНОГО ТОКСИКОЛОГИЧЕСКОГО</w:t>
      </w:r>
    </w:p>
    <w:p w:rsidR="00DC43B7" w:rsidRDefault="00DC43B7">
      <w:pPr>
        <w:pStyle w:val="ConsPlusNormal"/>
        <w:jc w:val="center"/>
      </w:pPr>
      <w:r>
        <w:t>ЦЕНТРА (ОТДЕЛЕНИЯ))</w:t>
      </w:r>
    </w:p>
    <w:p w:rsidR="00DC43B7" w:rsidRDefault="00DC43B7">
      <w:pPr>
        <w:pStyle w:val="ConsPlusNormal"/>
        <w:ind w:firstLine="540"/>
        <w:jc w:val="both"/>
      </w:pPr>
    </w:p>
    <w:p w:rsidR="00DC43B7" w:rsidRDefault="00DC43B7">
      <w:pPr>
        <w:pStyle w:val="ConsPlusCell"/>
        <w:jc w:val="both"/>
      </w:pPr>
      <w:r>
        <w:t>┌───┬───────────────────────────┬─────────────────────────────────────────┐</w:t>
      </w:r>
    </w:p>
    <w:p w:rsidR="00DC43B7" w:rsidRDefault="00DC43B7">
      <w:pPr>
        <w:pStyle w:val="ConsPlusCell"/>
        <w:jc w:val="both"/>
      </w:pPr>
      <w:r>
        <w:t>│ N │  Наименование должности   │          Количество должностей          │</w:t>
      </w:r>
    </w:p>
    <w:p w:rsidR="00DC43B7" w:rsidRDefault="00DC43B7">
      <w:pPr>
        <w:pStyle w:val="ConsPlusCell"/>
        <w:jc w:val="both"/>
      </w:pPr>
      <w:r>
        <w:t>│п/п│                           │                                         │</w:t>
      </w:r>
    </w:p>
    <w:p w:rsidR="00DC43B7" w:rsidRDefault="00DC43B7">
      <w:pPr>
        <w:pStyle w:val="ConsPlusCell"/>
        <w:jc w:val="both"/>
      </w:pPr>
      <w:r>
        <w:t>├───┼───────────────────────────┼─────────────────────────────────────────┤</w:t>
      </w:r>
    </w:p>
    <w:p w:rsidR="00DC43B7" w:rsidRDefault="00DC43B7">
      <w:pPr>
        <w:pStyle w:val="ConsPlusCell"/>
        <w:jc w:val="both"/>
      </w:pPr>
      <w:r>
        <w:t>│ 1 │Заведующий Центром - врач- │                    1                    │</w:t>
      </w:r>
    </w:p>
    <w:p w:rsidR="00DC43B7" w:rsidRDefault="00DC43B7">
      <w:pPr>
        <w:pStyle w:val="ConsPlusCell"/>
        <w:jc w:val="both"/>
      </w:pPr>
      <w:r>
        <w:t>│   │токсиколог                 │                                         │</w:t>
      </w:r>
    </w:p>
    <w:p w:rsidR="00DC43B7" w:rsidRDefault="00DC43B7">
      <w:pPr>
        <w:pStyle w:val="ConsPlusCell"/>
        <w:jc w:val="both"/>
      </w:pPr>
      <w:r>
        <w:t>├───┴───────────────────────────┴─────────────────────────────────────────┤</w:t>
      </w:r>
    </w:p>
    <w:p w:rsidR="00DC43B7" w:rsidRDefault="00DC43B7">
      <w:pPr>
        <w:pStyle w:val="ConsPlusCell"/>
        <w:jc w:val="both"/>
      </w:pPr>
      <w:r>
        <w:t>│                      Приемное отделение (кабинет)                       │</w:t>
      </w:r>
    </w:p>
    <w:p w:rsidR="00DC43B7" w:rsidRDefault="00DC43B7">
      <w:pPr>
        <w:pStyle w:val="ConsPlusCell"/>
        <w:jc w:val="both"/>
      </w:pPr>
      <w:r>
        <w:t>├───┬───────────────────────────┬─────────────────────────────────────────┤</w:t>
      </w:r>
    </w:p>
    <w:p w:rsidR="00DC43B7" w:rsidRDefault="00DC43B7">
      <w:pPr>
        <w:pStyle w:val="ConsPlusCell"/>
        <w:jc w:val="both"/>
      </w:pPr>
      <w:r>
        <w:t>│ 2 │Заведующий Отделением -    │                    1                    │</w:t>
      </w:r>
    </w:p>
    <w:p w:rsidR="00DC43B7" w:rsidRDefault="00DC43B7">
      <w:pPr>
        <w:pStyle w:val="ConsPlusCell"/>
        <w:jc w:val="both"/>
      </w:pPr>
      <w:r>
        <w:t>│   │врач-токсиколог            │                                         │</w:t>
      </w:r>
    </w:p>
    <w:p w:rsidR="00DC43B7" w:rsidRDefault="00DC43B7">
      <w:pPr>
        <w:pStyle w:val="ConsPlusCell"/>
        <w:jc w:val="both"/>
      </w:pPr>
      <w:r>
        <w:t>├───┼───────────────────────────┼─────────────────────────────────────────┤</w:t>
      </w:r>
    </w:p>
    <w:p w:rsidR="00DC43B7" w:rsidRDefault="00DC43B7">
      <w:pPr>
        <w:pStyle w:val="ConsPlusCell"/>
        <w:jc w:val="both"/>
      </w:pPr>
      <w:r>
        <w:t>│ 3 │Врач-токсиколог            │  4,75 (для обеспечения круглосуточной   │</w:t>
      </w:r>
    </w:p>
    <w:p w:rsidR="00DC43B7" w:rsidRDefault="00DC43B7">
      <w:pPr>
        <w:pStyle w:val="ConsPlusCell"/>
        <w:jc w:val="both"/>
      </w:pPr>
      <w:r>
        <w:t>│   │                           │                 работы)                 │</w:t>
      </w:r>
    </w:p>
    <w:p w:rsidR="00DC43B7" w:rsidRDefault="00DC43B7">
      <w:pPr>
        <w:pStyle w:val="ConsPlusCell"/>
        <w:jc w:val="both"/>
      </w:pPr>
      <w:r>
        <w:t>├───┼───────────────────────────┼─────────────────────────────────────────┤</w:t>
      </w:r>
    </w:p>
    <w:p w:rsidR="00DC43B7" w:rsidRDefault="00DC43B7">
      <w:pPr>
        <w:pStyle w:val="ConsPlusCell"/>
        <w:jc w:val="both"/>
      </w:pPr>
      <w:r>
        <w:t>│ 4 │Медицинская сестра         │  4,75 (для обеспечения круглосуточной   │</w:t>
      </w:r>
    </w:p>
    <w:p w:rsidR="00DC43B7" w:rsidRDefault="00DC43B7">
      <w:pPr>
        <w:pStyle w:val="ConsPlusCell"/>
        <w:jc w:val="both"/>
      </w:pPr>
      <w:r>
        <w:t>│   │палатная (постовая)        │                 работы)                 │</w:t>
      </w:r>
    </w:p>
    <w:p w:rsidR="00DC43B7" w:rsidRDefault="00DC43B7">
      <w:pPr>
        <w:pStyle w:val="ConsPlusCell"/>
        <w:jc w:val="both"/>
      </w:pPr>
      <w:r>
        <w:t>├───┼───────────────────────────┼─────────────────────────────────────────┤</w:t>
      </w:r>
    </w:p>
    <w:p w:rsidR="00DC43B7" w:rsidRDefault="00DC43B7">
      <w:pPr>
        <w:pStyle w:val="ConsPlusCell"/>
        <w:jc w:val="both"/>
      </w:pPr>
      <w:r>
        <w:t>│ 5 │Медицинский регистратор    │  4,75 (для обеспечения круглосуточной   │</w:t>
      </w:r>
    </w:p>
    <w:p w:rsidR="00DC43B7" w:rsidRDefault="00DC43B7">
      <w:pPr>
        <w:pStyle w:val="ConsPlusCell"/>
        <w:jc w:val="both"/>
      </w:pPr>
      <w:r>
        <w:t>│   │                           │                 работы)                 │</w:t>
      </w:r>
    </w:p>
    <w:p w:rsidR="00DC43B7" w:rsidRDefault="00DC43B7">
      <w:pPr>
        <w:pStyle w:val="ConsPlusCell"/>
        <w:jc w:val="both"/>
      </w:pPr>
      <w:r>
        <w:t>├───┼───────────────────────────┼─────────────────────────────────────────┤</w:t>
      </w:r>
    </w:p>
    <w:p w:rsidR="00DC43B7" w:rsidRDefault="00DC43B7">
      <w:pPr>
        <w:pStyle w:val="ConsPlusCell"/>
        <w:jc w:val="both"/>
      </w:pPr>
      <w:r>
        <w:t>│ 6 │Старшая медицинская сестра │                    1                    │</w:t>
      </w:r>
    </w:p>
    <w:p w:rsidR="00DC43B7" w:rsidRDefault="00DC43B7">
      <w:pPr>
        <w:pStyle w:val="ConsPlusCell"/>
        <w:jc w:val="both"/>
      </w:pPr>
      <w:r>
        <w:t>├───┼───────────────────────────┼─────────────────────────────────────────┤</w:t>
      </w:r>
    </w:p>
    <w:p w:rsidR="00DC43B7" w:rsidRDefault="00DC43B7">
      <w:pPr>
        <w:pStyle w:val="ConsPlusCell"/>
        <w:jc w:val="both"/>
      </w:pPr>
      <w:r>
        <w:t>│ 7 │Младшая медицинская сестра │  4,75 (для обеспечения круглосуточной   │</w:t>
      </w:r>
    </w:p>
    <w:p w:rsidR="00DC43B7" w:rsidRDefault="00DC43B7">
      <w:pPr>
        <w:pStyle w:val="ConsPlusCell"/>
        <w:jc w:val="both"/>
      </w:pPr>
      <w:r>
        <w:t>│   │по уходу за больными       │                 работы)                 │</w:t>
      </w:r>
    </w:p>
    <w:p w:rsidR="00DC43B7" w:rsidRDefault="00DC43B7">
      <w:pPr>
        <w:pStyle w:val="ConsPlusCell"/>
        <w:jc w:val="both"/>
      </w:pPr>
      <w:r>
        <w:t>├───┼───────────────────────────┼─────────────────────────────────────────┤</w:t>
      </w:r>
    </w:p>
    <w:p w:rsidR="00DC43B7" w:rsidRDefault="00DC43B7">
      <w:pPr>
        <w:pStyle w:val="ConsPlusCell"/>
        <w:jc w:val="both"/>
      </w:pPr>
      <w:r>
        <w:t>│ 8 │Санитар                    │   9,5 (для обеспечения круглосуточной   │</w:t>
      </w:r>
    </w:p>
    <w:p w:rsidR="00DC43B7" w:rsidRDefault="00DC43B7">
      <w:pPr>
        <w:pStyle w:val="ConsPlusCell"/>
        <w:jc w:val="both"/>
      </w:pPr>
      <w:r>
        <w:t>│   │                           │                 работы)                 │</w:t>
      </w:r>
    </w:p>
    <w:p w:rsidR="00DC43B7" w:rsidRDefault="00DC43B7">
      <w:pPr>
        <w:pStyle w:val="ConsPlusCell"/>
        <w:jc w:val="both"/>
      </w:pPr>
      <w:r>
        <w:t>├───┼───────────────────────────┼─────────────────────────────────────────┤</w:t>
      </w:r>
    </w:p>
    <w:p w:rsidR="00DC43B7" w:rsidRDefault="00DC43B7">
      <w:pPr>
        <w:pStyle w:val="ConsPlusCell"/>
        <w:jc w:val="both"/>
      </w:pPr>
      <w:r>
        <w:t>│ 9 │Сестра-хозяйка             │                    1                    │</w:t>
      </w:r>
    </w:p>
    <w:p w:rsidR="00DC43B7" w:rsidRDefault="00DC43B7">
      <w:pPr>
        <w:pStyle w:val="ConsPlusCell"/>
        <w:jc w:val="both"/>
      </w:pPr>
      <w:r>
        <w:t>├───┴───────────────────────────┴─────────────────────────────────────────┤</w:t>
      </w:r>
    </w:p>
    <w:p w:rsidR="00DC43B7" w:rsidRDefault="00DC43B7">
      <w:pPr>
        <w:pStyle w:val="ConsPlusCell"/>
        <w:jc w:val="both"/>
      </w:pPr>
      <w:r>
        <w:t>│    Отделение (палаты, блок) реанимации и интенсивной терапии с малой    │</w:t>
      </w:r>
    </w:p>
    <w:p w:rsidR="00DC43B7" w:rsidRDefault="00DC43B7">
      <w:pPr>
        <w:pStyle w:val="ConsPlusCell"/>
        <w:jc w:val="both"/>
      </w:pPr>
      <w:r>
        <w:t>│                операционной для экстренной детоксикации                 │</w:t>
      </w:r>
    </w:p>
    <w:p w:rsidR="00DC43B7" w:rsidRDefault="00DC43B7">
      <w:pPr>
        <w:pStyle w:val="ConsPlusCell"/>
        <w:jc w:val="both"/>
      </w:pPr>
      <w:r>
        <w:t>├───┬───────────────────────────┬─────────────────────────────────────────┤</w:t>
      </w:r>
    </w:p>
    <w:p w:rsidR="00DC43B7" w:rsidRDefault="00DC43B7">
      <w:pPr>
        <w:pStyle w:val="ConsPlusCell"/>
        <w:jc w:val="both"/>
      </w:pPr>
      <w:r>
        <w:t>│10 │Заведующий Отделением -    │                    1                    │</w:t>
      </w:r>
    </w:p>
    <w:p w:rsidR="00DC43B7" w:rsidRDefault="00DC43B7">
      <w:pPr>
        <w:pStyle w:val="ConsPlusCell"/>
        <w:jc w:val="both"/>
      </w:pPr>
      <w:r>
        <w:t>│   │врач-анестезиолог-         │                                         │</w:t>
      </w:r>
    </w:p>
    <w:p w:rsidR="00DC43B7" w:rsidRDefault="00DC43B7">
      <w:pPr>
        <w:pStyle w:val="ConsPlusCell"/>
        <w:jc w:val="both"/>
      </w:pPr>
      <w:r>
        <w:t>│   │реаниматолог               │                                         │</w:t>
      </w:r>
    </w:p>
    <w:p w:rsidR="00DC43B7" w:rsidRDefault="00DC43B7">
      <w:pPr>
        <w:pStyle w:val="ConsPlusCell"/>
        <w:jc w:val="both"/>
      </w:pPr>
      <w:r>
        <w:t>├───┼───────────────────────────┼─────────────────────────────────────────┤</w:t>
      </w:r>
    </w:p>
    <w:p w:rsidR="00DC43B7" w:rsidRDefault="00DC43B7">
      <w:pPr>
        <w:pStyle w:val="ConsPlusCell"/>
        <w:jc w:val="both"/>
      </w:pPr>
      <w:r>
        <w:t>│11 │Врач-анестезиолог-         │     5,14 на 6 коек (для обеспечения     │</w:t>
      </w:r>
    </w:p>
    <w:p w:rsidR="00DC43B7" w:rsidRDefault="00DC43B7">
      <w:pPr>
        <w:pStyle w:val="ConsPlusCell"/>
        <w:jc w:val="both"/>
      </w:pPr>
      <w:r>
        <w:t>│   │реаниматолог               │         круглосуточной работы)          │</w:t>
      </w:r>
    </w:p>
    <w:p w:rsidR="00DC43B7" w:rsidRDefault="00DC43B7">
      <w:pPr>
        <w:pStyle w:val="ConsPlusCell"/>
        <w:jc w:val="both"/>
      </w:pPr>
      <w:r>
        <w:t>├───┼───────────────────────────┼─────────────────────────────────────────┤</w:t>
      </w:r>
    </w:p>
    <w:p w:rsidR="00DC43B7" w:rsidRDefault="00DC43B7">
      <w:pPr>
        <w:pStyle w:val="ConsPlusCell"/>
        <w:jc w:val="both"/>
      </w:pPr>
      <w:r>
        <w:t>│12 │Врач-токсиколог            │      5,14 на 6 коек для проведения      │</w:t>
      </w:r>
    </w:p>
    <w:p w:rsidR="00DC43B7" w:rsidRDefault="00DC43B7">
      <w:pPr>
        <w:pStyle w:val="ConsPlusCell"/>
        <w:jc w:val="both"/>
      </w:pPr>
      <w:r>
        <w:t>│   │                           │      детоксикации (для обеспечения      │</w:t>
      </w:r>
    </w:p>
    <w:p w:rsidR="00DC43B7" w:rsidRDefault="00DC43B7">
      <w:pPr>
        <w:pStyle w:val="ConsPlusCell"/>
        <w:jc w:val="both"/>
      </w:pPr>
      <w:r>
        <w:t>│   │                           │         круглосуточной работы)          │</w:t>
      </w:r>
    </w:p>
    <w:p w:rsidR="00DC43B7" w:rsidRDefault="00DC43B7">
      <w:pPr>
        <w:pStyle w:val="ConsPlusCell"/>
        <w:jc w:val="both"/>
      </w:pPr>
      <w:r>
        <w:t>├───┼───────────────────────────┼─────────────────────────────────────────┤</w:t>
      </w:r>
    </w:p>
    <w:p w:rsidR="00DC43B7" w:rsidRDefault="00DC43B7">
      <w:pPr>
        <w:pStyle w:val="ConsPlusCell"/>
        <w:jc w:val="both"/>
      </w:pPr>
      <w:r>
        <w:t>│13 │Врач клинической           │  4,75 (для обеспечения круглосуточной   │</w:t>
      </w:r>
    </w:p>
    <w:p w:rsidR="00DC43B7" w:rsidRDefault="00DC43B7">
      <w:pPr>
        <w:pStyle w:val="ConsPlusCell"/>
        <w:jc w:val="both"/>
      </w:pPr>
      <w:r>
        <w:t>│   │лабораторной диагностики   │ работы в клинико-биохимической экспресс │</w:t>
      </w:r>
    </w:p>
    <w:p w:rsidR="00DC43B7" w:rsidRDefault="00DC43B7">
      <w:pPr>
        <w:pStyle w:val="ConsPlusCell"/>
        <w:jc w:val="both"/>
      </w:pPr>
      <w:r>
        <w:t>│   │                           │              лаборатории)               │</w:t>
      </w:r>
    </w:p>
    <w:p w:rsidR="00DC43B7" w:rsidRDefault="00DC43B7">
      <w:pPr>
        <w:pStyle w:val="ConsPlusCell"/>
        <w:jc w:val="both"/>
      </w:pPr>
      <w:r>
        <w:t>├───┼───────────────────────────┼─────────────────────────────────────────┤</w:t>
      </w:r>
    </w:p>
    <w:p w:rsidR="00DC43B7" w:rsidRDefault="00DC43B7">
      <w:pPr>
        <w:pStyle w:val="ConsPlusCell"/>
        <w:jc w:val="both"/>
      </w:pPr>
      <w:r>
        <w:t>│14 │Медицинская сестра         │    4,75 на 3 койки (для обеспечения     │</w:t>
      </w:r>
    </w:p>
    <w:p w:rsidR="00DC43B7" w:rsidRDefault="00DC43B7">
      <w:pPr>
        <w:pStyle w:val="ConsPlusCell"/>
        <w:jc w:val="both"/>
      </w:pPr>
      <w:r>
        <w:t>│   │палатная (постовая)        │         круглосуточной работы);         │</w:t>
      </w:r>
    </w:p>
    <w:p w:rsidR="00DC43B7" w:rsidRDefault="00DC43B7">
      <w:pPr>
        <w:pStyle w:val="ConsPlusCell"/>
        <w:jc w:val="both"/>
      </w:pPr>
      <w:r>
        <w:t>│   │                           │  4,75 для проведения детоксикации (для  │</w:t>
      </w:r>
    </w:p>
    <w:p w:rsidR="00DC43B7" w:rsidRDefault="00DC43B7">
      <w:pPr>
        <w:pStyle w:val="ConsPlusCell"/>
        <w:jc w:val="both"/>
      </w:pPr>
      <w:r>
        <w:t>│   │                           │   обеспечения круглосуточной работы)    │</w:t>
      </w:r>
    </w:p>
    <w:p w:rsidR="00DC43B7" w:rsidRDefault="00DC43B7">
      <w:pPr>
        <w:pStyle w:val="ConsPlusCell"/>
        <w:jc w:val="both"/>
      </w:pPr>
      <w:r>
        <w:lastRenderedPageBreak/>
        <w:t>├───┼───────────────────────────┼─────────────────────────────────────────┤</w:t>
      </w:r>
    </w:p>
    <w:p w:rsidR="00DC43B7" w:rsidRDefault="00DC43B7">
      <w:pPr>
        <w:pStyle w:val="ConsPlusCell"/>
        <w:jc w:val="both"/>
      </w:pPr>
      <w:r>
        <w:t>│15 │Медицинский технолог,      │  4,75 (для обеспечения круглосуточной   │</w:t>
      </w:r>
    </w:p>
    <w:p w:rsidR="00DC43B7" w:rsidRDefault="00DC43B7">
      <w:pPr>
        <w:pStyle w:val="ConsPlusCell"/>
        <w:jc w:val="both"/>
      </w:pPr>
      <w:r>
        <w:t>│   │медицинский лабораторный   │ работы в клинико-биохимической экспресс-│</w:t>
      </w:r>
    </w:p>
    <w:p w:rsidR="00DC43B7" w:rsidRDefault="00DC43B7">
      <w:pPr>
        <w:pStyle w:val="ConsPlusCell"/>
        <w:jc w:val="both"/>
      </w:pPr>
      <w:r>
        <w:t>│   │техник (фельдшер-          │              лаборатории)               │</w:t>
      </w:r>
    </w:p>
    <w:p w:rsidR="00DC43B7" w:rsidRDefault="00DC43B7">
      <w:pPr>
        <w:pStyle w:val="ConsPlusCell"/>
        <w:jc w:val="both"/>
      </w:pPr>
      <w:r>
        <w:t>│   │лаборант); лаборант        │                                         │</w:t>
      </w:r>
    </w:p>
    <w:p w:rsidR="00DC43B7" w:rsidRDefault="00DC43B7">
      <w:pPr>
        <w:pStyle w:val="ConsPlusCell"/>
        <w:jc w:val="both"/>
      </w:pPr>
      <w:r>
        <w:t>├───┼───────────────────────────┼─────────────────────────────────────────┤</w:t>
      </w:r>
    </w:p>
    <w:p w:rsidR="00DC43B7" w:rsidRDefault="00DC43B7">
      <w:pPr>
        <w:pStyle w:val="ConsPlusCel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C43B7" w:rsidRDefault="00DC43B7">
      <w:pPr>
        <w:pStyle w:val="ConsPlusCell"/>
        <w:jc w:val="both"/>
      </w:pPr>
      <w:r>
        <w:rPr>
          <w:color w:val="0A2666"/>
        </w:rPr>
        <w:t xml:space="preserve">    КонсультантПлюс: примечание.</w:t>
      </w:r>
    </w:p>
    <w:p w:rsidR="00DC43B7" w:rsidRDefault="00DC43B7">
      <w:pPr>
        <w:pStyle w:val="ConsPlusCell"/>
        <w:jc w:val="both"/>
      </w:pPr>
      <w:r>
        <w:rPr>
          <w:color w:val="0A2666"/>
        </w:rPr>
        <w:t xml:space="preserve">    Нумерация  номеров  по  порядку  дана  в  соответствии   с  официальным</w:t>
      </w:r>
    </w:p>
    <w:p w:rsidR="00DC43B7" w:rsidRDefault="00DC43B7">
      <w:pPr>
        <w:pStyle w:val="ConsPlusCell"/>
        <w:jc w:val="both"/>
      </w:pPr>
      <w:r>
        <w:rPr>
          <w:color w:val="0A2666"/>
        </w:rPr>
        <w:t>текстом документа.</w:t>
      </w:r>
    </w:p>
    <w:p w:rsidR="00DC43B7" w:rsidRDefault="00DC43B7">
      <w:pPr>
        <w:pStyle w:val="ConsPlusCel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C43B7" w:rsidRDefault="00DC43B7">
      <w:pPr>
        <w:pStyle w:val="ConsPlusCell"/>
        <w:jc w:val="both"/>
      </w:pPr>
      <w:r>
        <w:t>│17 │Старшая медицинская сестра │                    1                    │</w:t>
      </w:r>
    </w:p>
    <w:p w:rsidR="00DC43B7" w:rsidRDefault="00DC43B7">
      <w:pPr>
        <w:pStyle w:val="ConsPlusCell"/>
        <w:jc w:val="both"/>
      </w:pPr>
      <w:r>
        <w:t>├───┼───────────────────────────┼─────────────────────────────────────────┤</w:t>
      </w:r>
    </w:p>
    <w:p w:rsidR="00DC43B7" w:rsidRDefault="00DC43B7">
      <w:pPr>
        <w:pStyle w:val="ConsPlusCell"/>
        <w:jc w:val="both"/>
      </w:pPr>
      <w:r>
        <w:t>│18 │Техник по обеспечению      │  4,75 (для обеспечения круглосуточной   │</w:t>
      </w:r>
    </w:p>
    <w:p w:rsidR="00DC43B7" w:rsidRDefault="00DC43B7">
      <w:pPr>
        <w:pStyle w:val="ConsPlusCell"/>
        <w:jc w:val="both"/>
      </w:pPr>
      <w:r>
        <w:t>│   │работы диализно-           │                 работы)                 │</w:t>
      </w:r>
    </w:p>
    <w:p w:rsidR="00DC43B7" w:rsidRDefault="00DC43B7">
      <w:pPr>
        <w:pStyle w:val="ConsPlusCell"/>
        <w:jc w:val="both"/>
      </w:pPr>
      <w:r>
        <w:t>│   │сорбционного оборудования  │                                         │</w:t>
      </w:r>
    </w:p>
    <w:p w:rsidR="00DC43B7" w:rsidRDefault="00DC43B7">
      <w:pPr>
        <w:pStyle w:val="ConsPlusCell"/>
        <w:jc w:val="both"/>
      </w:pPr>
      <w:r>
        <w:t>├───┼───────────────────────────┼─────────────────────────────────────────┤</w:t>
      </w:r>
    </w:p>
    <w:p w:rsidR="00DC43B7" w:rsidRDefault="00DC43B7">
      <w:pPr>
        <w:pStyle w:val="ConsPlusCell"/>
        <w:jc w:val="both"/>
      </w:pPr>
      <w:r>
        <w:t>│19 │Младшая медицинская сестра │     4,75 на 6 коек (для обеспечения     │</w:t>
      </w:r>
    </w:p>
    <w:p w:rsidR="00DC43B7" w:rsidRDefault="00DC43B7">
      <w:pPr>
        <w:pStyle w:val="ConsPlusCell"/>
        <w:jc w:val="both"/>
      </w:pPr>
      <w:r>
        <w:t>│   │по уходу за больными       │         круглосуточной работы)          │</w:t>
      </w:r>
    </w:p>
    <w:p w:rsidR="00DC43B7" w:rsidRDefault="00DC43B7">
      <w:pPr>
        <w:pStyle w:val="ConsPlusCell"/>
        <w:jc w:val="both"/>
      </w:pPr>
      <w:r>
        <w:t>├───┼───────────────────────────┼─────────────────────────────────────────┤</w:t>
      </w:r>
    </w:p>
    <w:p w:rsidR="00DC43B7" w:rsidRDefault="00DC43B7">
      <w:pPr>
        <w:pStyle w:val="ConsPlusCell"/>
        <w:jc w:val="both"/>
      </w:pPr>
      <w:r>
        <w:t>│20 │Санитар                    │     9,5 на 6 коек (для обеспечения      │</w:t>
      </w:r>
    </w:p>
    <w:p w:rsidR="00DC43B7" w:rsidRDefault="00DC43B7">
      <w:pPr>
        <w:pStyle w:val="ConsPlusCell"/>
        <w:jc w:val="both"/>
      </w:pPr>
      <w:r>
        <w:t>│   │                           │         круглосуточной работы);         │</w:t>
      </w:r>
    </w:p>
    <w:p w:rsidR="00DC43B7" w:rsidRDefault="00DC43B7">
      <w:pPr>
        <w:pStyle w:val="ConsPlusCell"/>
        <w:jc w:val="both"/>
      </w:pPr>
      <w:r>
        <w:t>│   │                           │        2 (для уборки помещений)         │</w:t>
      </w:r>
    </w:p>
    <w:p w:rsidR="00DC43B7" w:rsidRDefault="00DC43B7">
      <w:pPr>
        <w:pStyle w:val="ConsPlusCell"/>
        <w:jc w:val="both"/>
      </w:pPr>
      <w:r>
        <w:t>├───┼───────────────────────────┼─────────────────────────────────────────┤</w:t>
      </w:r>
    </w:p>
    <w:p w:rsidR="00DC43B7" w:rsidRDefault="00DC43B7">
      <w:pPr>
        <w:pStyle w:val="ConsPlusCell"/>
        <w:jc w:val="both"/>
      </w:pPr>
      <w:r>
        <w:t>│21 │Сестра-хозяйка             │                    1                    │</w:t>
      </w:r>
    </w:p>
    <w:p w:rsidR="00DC43B7" w:rsidRDefault="00DC43B7">
      <w:pPr>
        <w:pStyle w:val="ConsPlusCell"/>
        <w:jc w:val="both"/>
      </w:pPr>
      <w:r>
        <w:t>├───┴───────────────────────────┴─────────────────────────────────────────┤</w:t>
      </w:r>
    </w:p>
    <w:p w:rsidR="00DC43B7" w:rsidRDefault="00DC43B7">
      <w:pPr>
        <w:pStyle w:val="ConsPlusCell"/>
        <w:jc w:val="both"/>
      </w:pPr>
      <w:r>
        <w:t>│                  Отделение (палаты) острых отравлений                   │</w:t>
      </w:r>
    </w:p>
    <w:p w:rsidR="00DC43B7" w:rsidRDefault="00DC43B7">
      <w:pPr>
        <w:pStyle w:val="ConsPlusCell"/>
        <w:jc w:val="both"/>
      </w:pPr>
      <w:r>
        <w:t>├───┬───────────────────────────┬─────────────────────────────────────────┤</w:t>
      </w:r>
    </w:p>
    <w:p w:rsidR="00DC43B7" w:rsidRDefault="00DC43B7">
      <w:pPr>
        <w:pStyle w:val="ConsPlusCell"/>
        <w:jc w:val="both"/>
      </w:pPr>
      <w:r>
        <w:t>│22 │Заведующий Отделением -    │                    1                    │</w:t>
      </w:r>
    </w:p>
    <w:p w:rsidR="00DC43B7" w:rsidRDefault="00DC43B7">
      <w:pPr>
        <w:pStyle w:val="ConsPlusCell"/>
        <w:jc w:val="both"/>
      </w:pPr>
      <w:r>
        <w:t>│   │врач-токсиколог            │                                         │</w:t>
      </w:r>
    </w:p>
    <w:p w:rsidR="00DC43B7" w:rsidRDefault="00DC43B7">
      <w:pPr>
        <w:pStyle w:val="ConsPlusCell"/>
        <w:jc w:val="both"/>
      </w:pPr>
      <w:r>
        <w:t>├───┼───────────────────────────┼─────────────────────────────────────────┤</w:t>
      </w:r>
    </w:p>
    <w:p w:rsidR="00DC43B7" w:rsidRDefault="00DC43B7">
      <w:pPr>
        <w:pStyle w:val="ConsPlusCell"/>
        <w:jc w:val="both"/>
      </w:pPr>
      <w:r>
        <w:t>│23 │Врач-токсиколог            │1 для работы в дневное время на Отделение│</w:t>
      </w:r>
    </w:p>
    <w:p w:rsidR="00DC43B7" w:rsidRDefault="00DC43B7">
      <w:pPr>
        <w:pStyle w:val="ConsPlusCell"/>
        <w:jc w:val="both"/>
      </w:pPr>
      <w:r>
        <w:t>│   │                           │       мощностью не менее 25 коек;       │</w:t>
      </w:r>
    </w:p>
    <w:p w:rsidR="00DC43B7" w:rsidRDefault="00DC43B7">
      <w:pPr>
        <w:pStyle w:val="ConsPlusCell"/>
        <w:jc w:val="both"/>
      </w:pPr>
      <w:r>
        <w:t>│   │                           │    4,75 на 15 коек (для обеспечения     │</w:t>
      </w:r>
    </w:p>
    <w:p w:rsidR="00DC43B7" w:rsidRDefault="00DC43B7">
      <w:pPr>
        <w:pStyle w:val="ConsPlusCell"/>
        <w:jc w:val="both"/>
      </w:pPr>
      <w:r>
        <w:t>│   │                           │         круглосуточной работы);         │</w:t>
      </w:r>
    </w:p>
    <w:p w:rsidR="00DC43B7" w:rsidRDefault="00DC43B7">
      <w:pPr>
        <w:pStyle w:val="ConsPlusCell"/>
        <w:jc w:val="both"/>
      </w:pPr>
      <w:r>
        <w:t>│   │                           │  2 для приема больных (при отсутствии   │</w:t>
      </w:r>
    </w:p>
    <w:p w:rsidR="00DC43B7" w:rsidRDefault="00DC43B7">
      <w:pPr>
        <w:pStyle w:val="ConsPlusCell"/>
        <w:jc w:val="both"/>
      </w:pPr>
      <w:r>
        <w:t>│   │                           │     приемного отделения (кабинета)      │</w:t>
      </w:r>
    </w:p>
    <w:p w:rsidR="00DC43B7" w:rsidRDefault="00DC43B7">
      <w:pPr>
        <w:pStyle w:val="ConsPlusCell"/>
        <w:jc w:val="both"/>
      </w:pPr>
      <w:r>
        <w:t>├───┼───────────────────────────┼─────────────────────────────────────────┤</w:t>
      </w:r>
    </w:p>
    <w:p w:rsidR="00DC43B7" w:rsidRDefault="00DC43B7">
      <w:pPr>
        <w:pStyle w:val="ConsPlusCell"/>
        <w:jc w:val="both"/>
      </w:pPr>
      <w:r>
        <w:t>│24 │Врач-психиатр              │                    1                    │</w:t>
      </w:r>
    </w:p>
    <w:p w:rsidR="00DC43B7" w:rsidRDefault="00DC43B7">
      <w:pPr>
        <w:pStyle w:val="ConsPlusCell"/>
        <w:jc w:val="both"/>
      </w:pPr>
      <w:r>
        <w:t>├───┼───────────────────────────┼─────────────────────────────────────────┤</w:t>
      </w:r>
    </w:p>
    <w:p w:rsidR="00DC43B7" w:rsidRDefault="00DC43B7">
      <w:pPr>
        <w:pStyle w:val="ConsPlusCell"/>
        <w:jc w:val="both"/>
      </w:pPr>
      <w:r>
        <w:t>│25 │Медицинская сестра         │    4,75 на 15 коек (для обеспечения     │</w:t>
      </w:r>
    </w:p>
    <w:p w:rsidR="00DC43B7" w:rsidRDefault="00DC43B7">
      <w:pPr>
        <w:pStyle w:val="ConsPlusCell"/>
        <w:jc w:val="both"/>
      </w:pPr>
      <w:r>
        <w:t>│   │палатная (постовая)        │         круглосуточной работы);         │</w:t>
      </w:r>
    </w:p>
    <w:p w:rsidR="00DC43B7" w:rsidRDefault="00DC43B7">
      <w:pPr>
        <w:pStyle w:val="ConsPlusCell"/>
        <w:jc w:val="both"/>
      </w:pPr>
      <w:r>
        <w:t>│   │                           │    4,75 на центр (отделение) острых     │</w:t>
      </w:r>
    </w:p>
    <w:p w:rsidR="00DC43B7" w:rsidRDefault="00DC43B7">
      <w:pPr>
        <w:pStyle w:val="ConsPlusCell"/>
        <w:jc w:val="both"/>
      </w:pPr>
      <w:r>
        <w:t>│   │                           │отравлений для обеспечения круглосуточной│</w:t>
      </w:r>
    </w:p>
    <w:p w:rsidR="00DC43B7" w:rsidRDefault="00DC43B7">
      <w:pPr>
        <w:pStyle w:val="ConsPlusCell"/>
        <w:jc w:val="both"/>
      </w:pPr>
      <w:r>
        <w:t>│   │                           │работы по приему больных (при отсутствии │</w:t>
      </w:r>
    </w:p>
    <w:p w:rsidR="00DC43B7" w:rsidRDefault="00DC43B7">
      <w:pPr>
        <w:pStyle w:val="ConsPlusCell"/>
        <w:jc w:val="both"/>
      </w:pPr>
      <w:r>
        <w:t>│   │                           │     приемного отделения (кабинета)      │</w:t>
      </w:r>
    </w:p>
    <w:p w:rsidR="00DC43B7" w:rsidRDefault="00DC43B7">
      <w:pPr>
        <w:pStyle w:val="ConsPlusCell"/>
        <w:jc w:val="both"/>
      </w:pPr>
      <w:r>
        <w:t>├───┼───────────────────────────┼─────────────────────────────────────────┤</w:t>
      </w:r>
    </w:p>
    <w:p w:rsidR="00DC43B7" w:rsidRDefault="00DC43B7">
      <w:pPr>
        <w:pStyle w:val="ConsPlusCell"/>
        <w:jc w:val="both"/>
      </w:pPr>
      <w:r>
        <w:t>│26 │Медицинская сестра         │                    1                    │</w:t>
      </w:r>
    </w:p>
    <w:p w:rsidR="00DC43B7" w:rsidRDefault="00DC43B7">
      <w:pPr>
        <w:pStyle w:val="ConsPlusCell"/>
        <w:jc w:val="both"/>
      </w:pPr>
      <w:r>
        <w:t>│   │процедурной                │                                         │</w:t>
      </w:r>
    </w:p>
    <w:p w:rsidR="00DC43B7" w:rsidRDefault="00DC43B7">
      <w:pPr>
        <w:pStyle w:val="ConsPlusCell"/>
        <w:jc w:val="both"/>
      </w:pPr>
      <w:r>
        <w:t>├───┼───────────────────────────┼─────────────────────────────────────────┤</w:t>
      </w:r>
    </w:p>
    <w:p w:rsidR="00DC43B7" w:rsidRDefault="00DC43B7">
      <w:pPr>
        <w:pStyle w:val="ConsPlusCell"/>
        <w:jc w:val="both"/>
      </w:pPr>
      <w:r>
        <w:t>│27 │Старшая медицинская сестра │                    1                    │</w:t>
      </w:r>
    </w:p>
    <w:p w:rsidR="00DC43B7" w:rsidRDefault="00DC43B7">
      <w:pPr>
        <w:pStyle w:val="ConsPlusCell"/>
        <w:jc w:val="both"/>
      </w:pPr>
      <w:r>
        <w:t>├───┼───────────────────────────┼─────────────────────────────────────────┤</w:t>
      </w:r>
    </w:p>
    <w:p w:rsidR="00DC43B7" w:rsidRDefault="00DC43B7">
      <w:pPr>
        <w:pStyle w:val="ConsPlusCell"/>
        <w:jc w:val="both"/>
      </w:pPr>
      <w:r>
        <w:t>│28 │Младшая медицинская сестра │    4,75 на 15 коек (для обеспечения     │</w:t>
      </w:r>
    </w:p>
    <w:p w:rsidR="00DC43B7" w:rsidRDefault="00DC43B7">
      <w:pPr>
        <w:pStyle w:val="ConsPlusCell"/>
        <w:jc w:val="both"/>
      </w:pPr>
      <w:r>
        <w:t>│   │по уходу за больными       │         круглосуточной работы);         │</w:t>
      </w:r>
    </w:p>
    <w:p w:rsidR="00DC43B7" w:rsidRDefault="00DC43B7">
      <w:pPr>
        <w:pStyle w:val="ConsPlusCell"/>
        <w:jc w:val="both"/>
      </w:pPr>
      <w:r>
        <w:t>│   │                           │  4,75 (для обеспечения круглосуточной   │</w:t>
      </w:r>
    </w:p>
    <w:p w:rsidR="00DC43B7" w:rsidRDefault="00DC43B7">
      <w:pPr>
        <w:pStyle w:val="ConsPlusCell"/>
        <w:jc w:val="both"/>
      </w:pPr>
      <w:r>
        <w:t>│   │                           │работы по приему больных (при отсутствии │</w:t>
      </w:r>
    </w:p>
    <w:p w:rsidR="00DC43B7" w:rsidRDefault="00DC43B7">
      <w:pPr>
        <w:pStyle w:val="ConsPlusCell"/>
        <w:jc w:val="both"/>
      </w:pPr>
      <w:r>
        <w:t>│   │                           │     приемного отделения (кабинета))     │</w:t>
      </w:r>
    </w:p>
    <w:p w:rsidR="00DC43B7" w:rsidRDefault="00DC43B7">
      <w:pPr>
        <w:pStyle w:val="ConsPlusCell"/>
        <w:jc w:val="both"/>
      </w:pPr>
      <w:r>
        <w:t>├───┼───────────────────────────┼─────────────────────────────────────────┤</w:t>
      </w:r>
    </w:p>
    <w:p w:rsidR="00DC43B7" w:rsidRDefault="00DC43B7">
      <w:pPr>
        <w:pStyle w:val="ConsPlusCell"/>
        <w:jc w:val="both"/>
      </w:pPr>
      <w:r>
        <w:t>│29 │Санитар                    │             5 на отделение;             │</w:t>
      </w:r>
    </w:p>
    <w:p w:rsidR="00DC43B7" w:rsidRDefault="00DC43B7">
      <w:pPr>
        <w:pStyle w:val="ConsPlusCell"/>
        <w:jc w:val="both"/>
      </w:pPr>
      <w:r>
        <w:t>│   │                           │     9,5 на 15 коек (для обеспечения     │</w:t>
      </w:r>
    </w:p>
    <w:p w:rsidR="00DC43B7" w:rsidRDefault="00DC43B7">
      <w:pPr>
        <w:pStyle w:val="ConsPlusCell"/>
        <w:jc w:val="both"/>
      </w:pPr>
      <w:r>
        <w:t>│   │                           │         круглосуточной работы)          │</w:t>
      </w:r>
    </w:p>
    <w:p w:rsidR="00DC43B7" w:rsidRDefault="00DC43B7">
      <w:pPr>
        <w:pStyle w:val="ConsPlusCell"/>
        <w:jc w:val="both"/>
      </w:pPr>
      <w:r>
        <w:t>├───┼───────────────────────────┼─────────────────────────────────────────┤</w:t>
      </w:r>
    </w:p>
    <w:p w:rsidR="00DC43B7" w:rsidRDefault="00DC43B7">
      <w:pPr>
        <w:pStyle w:val="ConsPlusCell"/>
        <w:jc w:val="both"/>
      </w:pPr>
      <w:r>
        <w:t>│30 │Сестра-хозяйка             │                    1                    │</w:t>
      </w:r>
    </w:p>
    <w:p w:rsidR="00DC43B7" w:rsidRDefault="00DC43B7">
      <w:pPr>
        <w:pStyle w:val="ConsPlusCell"/>
        <w:jc w:val="both"/>
      </w:pPr>
      <w:r>
        <w:t>├───┴───────────────────────────┴─────────────────────────────────────────┤</w:t>
      </w:r>
    </w:p>
    <w:p w:rsidR="00DC43B7" w:rsidRDefault="00DC43B7">
      <w:pPr>
        <w:pStyle w:val="ConsPlusCell"/>
        <w:jc w:val="both"/>
      </w:pPr>
      <w:r>
        <w:lastRenderedPageBreak/>
        <w:t>│                  Химико-токсикологическая лаборатория                   │</w:t>
      </w:r>
    </w:p>
    <w:p w:rsidR="00DC43B7" w:rsidRDefault="00DC43B7">
      <w:pPr>
        <w:pStyle w:val="ConsPlusCell"/>
        <w:jc w:val="both"/>
      </w:pPr>
      <w:r>
        <w:t>├───┬───────────────────────────┬─────────────────────────────────────────┤</w:t>
      </w:r>
    </w:p>
    <w:p w:rsidR="00DC43B7" w:rsidRDefault="00DC43B7">
      <w:pPr>
        <w:pStyle w:val="ConsPlusCell"/>
        <w:jc w:val="both"/>
      </w:pPr>
      <w:r>
        <w:t>│31 │Заведующий Лабораторией -  │                    1                    │</w:t>
      </w:r>
    </w:p>
    <w:p w:rsidR="00DC43B7" w:rsidRDefault="00DC43B7">
      <w:pPr>
        <w:pStyle w:val="ConsPlusCell"/>
        <w:jc w:val="both"/>
      </w:pPr>
      <w:r>
        <w:t>│   │врач клинической           │                                         │</w:t>
      </w:r>
    </w:p>
    <w:p w:rsidR="00DC43B7" w:rsidRDefault="00DC43B7">
      <w:pPr>
        <w:pStyle w:val="ConsPlusCell"/>
        <w:jc w:val="both"/>
      </w:pPr>
      <w:r>
        <w:t>│   │лабораторной диагностики   │                                         │</w:t>
      </w:r>
    </w:p>
    <w:p w:rsidR="00DC43B7" w:rsidRDefault="00DC43B7">
      <w:pPr>
        <w:pStyle w:val="ConsPlusCell"/>
        <w:jc w:val="both"/>
      </w:pPr>
      <w:r>
        <w:t>├───┼───────────────────────────┼─────────────────────────────────────────┤</w:t>
      </w:r>
    </w:p>
    <w:p w:rsidR="00DC43B7" w:rsidRDefault="00DC43B7">
      <w:pPr>
        <w:pStyle w:val="ConsPlusCell"/>
        <w:jc w:val="both"/>
      </w:pPr>
      <w:r>
        <w:t>│32 │Врач клинической           │устанавливается в соответствии с порядком│</w:t>
      </w:r>
    </w:p>
    <w:p w:rsidR="00DC43B7" w:rsidRDefault="00DC43B7">
      <w:pPr>
        <w:pStyle w:val="ConsPlusCell"/>
        <w:jc w:val="both"/>
      </w:pPr>
      <w:r>
        <w:t>│   │лабораторной диагностики,  │ и нормами соответствующего структурного │</w:t>
      </w:r>
    </w:p>
    <w:p w:rsidR="00DC43B7" w:rsidRDefault="00DC43B7">
      <w:pPr>
        <w:pStyle w:val="ConsPlusCell"/>
        <w:jc w:val="both"/>
      </w:pPr>
      <w:r>
        <w:t>│   │биолог                     │              подразделения              │</w:t>
      </w:r>
    </w:p>
    <w:p w:rsidR="00DC43B7" w:rsidRDefault="00DC43B7">
      <w:pPr>
        <w:pStyle w:val="ConsPlusCell"/>
        <w:jc w:val="both"/>
      </w:pPr>
      <w:r>
        <w:t>├───┼───────────────────────────┼─────────────────────────────────────────┤</w:t>
      </w:r>
    </w:p>
    <w:p w:rsidR="00DC43B7" w:rsidRDefault="00DC43B7">
      <w:pPr>
        <w:pStyle w:val="ConsPlusCell"/>
        <w:jc w:val="both"/>
      </w:pPr>
      <w:r>
        <w:t>│33 │Медицинский технолог,      │устанавливается в соответствии с порядком│</w:t>
      </w:r>
    </w:p>
    <w:p w:rsidR="00DC43B7" w:rsidRDefault="00DC43B7">
      <w:pPr>
        <w:pStyle w:val="ConsPlusCell"/>
        <w:jc w:val="both"/>
      </w:pPr>
      <w:r>
        <w:t>│   │медицинский лабораторный   │ и нормами соответствующего структурного │</w:t>
      </w:r>
    </w:p>
    <w:p w:rsidR="00DC43B7" w:rsidRDefault="00DC43B7">
      <w:pPr>
        <w:pStyle w:val="ConsPlusCell"/>
        <w:jc w:val="both"/>
      </w:pPr>
      <w:r>
        <w:t>│   │техник (фельдшер-          │              подразделения              │</w:t>
      </w:r>
    </w:p>
    <w:p w:rsidR="00DC43B7" w:rsidRDefault="00DC43B7">
      <w:pPr>
        <w:pStyle w:val="ConsPlusCell"/>
        <w:jc w:val="both"/>
      </w:pPr>
      <w:r>
        <w:t>│   │лаборант); лаборант        │                                         │</w:t>
      </w:r>
    </w:p>
    <w:p w:rsidR="00DC43B7" w:rsidRDefault="00DC43B7">
      <w:pPr>
        <w:pStyle w:val="ConsPlusCell"/>
        <w:jc w:val="both"/>
      </w:pPr>
      <w:r>
        <w:t>├───┼───────────────────────────┼─────────────────────────────────────────┤</w:t>
      </w:r>
    </w:p>
    <w:p w:rsidR="00DC43B7" w:rsidRDefault="00DC43B7">
      <w:pPr>
        <w:pStyle w:val="ConsPlusCell"/>
        <w:jc w:val="both"/>
      </w:pPr>
      <w:r>
        <w:t>│34 │Санитар                    │                    2                    │</w:t>
      </w:r>
    </w:p>
    <w:p w:rsidR="00DC43B7" w:rsidRDefault="00DC43B7">
      <w:pPr>
        <w:pStyle w:val="ConsPlusCell"/>
        <w:jc w:val="both"/>
      </w:pPr>
      <w:r>
        <w:t>└───┴───────────────────────────┴─────────────────────────────────────────┘</w:t>
      </w:r>
    </w:p>
    <w:p w:rsidR="00DC43B7" w:rsidRDefault="00DC43B7">
      <w:pPr>
        <w:pStyle w:val="ConsPlusNormal"/>
        <w:ind w:firstLine="540"/>
        <w:jc w:val="both"/>
      </w:pPr>
    </w:p>
    <w:p w:rsidR="00DC43B7" w:rsidRDefault="00DC43B7">
      <w:pPr>
        <w:pStyle w:val="ConsPlusNormal"/>
        <w:ind w:firstLine="540"/>
        <w:jc w:val="both"/>
      </w:pPr>
      <w:r>
        <w:t>Примечания: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>1. В отделении (палатах) острых отравлений с числом коек менее 25 должность заведующего устанавливается вместо 1 должности врача-токсиколога.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>2. Для оказания экстренной круглосуточной медицинской помощи больным с психическими расстройствами в центре (отделении) острых отравлений дополнительно устанавливаются должности врачей-психиатров.</w:t>
      </w:r>
    </w:p>
    <w:p w:rsidR="00DC43B7" w:rsidRDefault="00DC43B7">
      <w:pPr>
        <w:pStyle w:val="ConsPlusNormal"/>
        <w:ind w:firstLine="540"/>
        <w:jc w:val="both"/>
      </w:pPr>
    </w:p>
    <w:p w:rsidR="00DC43B7" w:rsidRDefault="00DC43B7">
      <w:pPr>
        <w:pStyle w:val="ConsPlusNormal"/>
        <w:ind w:firstLine="540"/>
        <w:jc w:val="both"/>
      </w:pPr>
    </w:p>
    <w:p w:rsidR="00DC43B7" w:rsidRDefault="00DC43B7">
      <w:pPr>
        <w:pStyle w:val="ConsPlusNormal"/>
        <w:ind w:firstLine="540"/>
        <w:jc w:val="both"/>
      </w:pPr>
    </w:p>
    <w:p w:rsidR="00DC43B7" w:rsidRDefault="00DC43B7">
      <w:pPr>
        <w:pStyle w:val="ConsPlusNormal"/>
        <w:ind w:firstLine="540"/>
        <w:jc w:val="both"/>
      </w:pPr>
    </w:p>
    <w:p w:rsidR="00DC43B7" w:rsidRDefault="00DC43B7">
      <w:pPr>
        <w:pStyle w:val="ConsPlusNormal"/>
        <w:ind w:firstLine="540"/>
        <w:jc w:val="both"/>
      </w:pPr>
    </w:p>
    <w:p w:rsidR="00DC43B7" w:rsidRDefault="00DC43B7">
      <w:pPr>
        <w:pStyle w:val="ConsPlusNormal"/>
        <w:jc w:val="right"/>
        <w:outlineLvl w:val="1"/>
      </w:pPr>
      <w:r>
        <w:t>Приложение N 3</w:t>
      </w:r>
    </w:p>
    <w:p w:rsidR="00DC43B7" w:rsidRDefault="00DC43B7">
      <w:pPr>
        <w:pStyle w:val="ConsPlusNormal"/>
        <w:jc w:val="right"/>
      </w:pPr>
      <w:r>
        <w:t>к Порядку оказания медицинской</w:t>
      </w:r>
    </w:p>
    <w:p w:rsidR="00DC43B7" w:rsidRDefault="00DC43B7">
      <w:pPr>
        <w:pStyle w:val="ConsPlusNormal"/>
        <w:jc w:val="right"/>
      </w:pPr>
      <w:r>
        <w:t>помощи больным с острыми химическими</w:t>
      </w:r>
    </w:p>
    <w:p w:rsidR="00DC43B7" w:rsidRDefault="00DC43B7">
      <w:pPr>
        <w:pStyle w:val="ConsPlusNormal"/>
        <w:jc w:val="right"/>
      </w:pPr>
      <w:r>
        <w:t>отравлениями, утвержденному приказом</w:t>
      </w:r>
    </w:p>
    <w:p w:rsidR="00DC43B7" w:rsidRDefault="00DC43B7">
      <w:pPr>
        <w:pStyle w:val="ConsPlusNormal"/>
        <w:jc w:val="right"/>
      </w:pPr>
      <w:r>
        <w:t>Министерства здравоохранения</w:t>
      </w:r>
    </w:p>
    <w:p w:rsidR="00DC43B7" w:rsidRDefault="00DC43B7">
      <w:pPr>
        <w:pStyle w:val="ConsPlusNormal"/>
        <w:jc w:val="right"/>
      </w:pPr>
      <w:r>
        <w:t>Российской Федерации</w:t>
      </w:r>
    </w:p>
    <w:p w:rsidR="00DC43B7" w:rsidRDefault="00DC43B7">
      <w:pPr>
        <w:pStyle w:val="ConsPlusNormal"/>
        <w:jc w:val="right"/>
      </w:pPr>
      <w:r>
        <w:t>от 15 ноября 2012 г. N 925н</w:t>
      </w:r>
    </w:p>
    <w:p w:rsidR="00DC43B7" w:rsidRDefault="00DC43B7">
      <w:pPr>
        <w:pStyle w:val="ConsPlusNormal"/>
        <w:ind w:firstLine="540"/>
        <w:jc w:val="both"/>
      </w:pPr>
    </w:p>
    <w:p w:rsidR="00DC43B7" w:rsidRDefault="00DC43B7">
      <w:pPr>
        <w:pStyle w:val="ConsPlusNormal"/>
        <w:jc w:val="center"/>
      </w:pPr>
      <w:bookmarkStart w:id="8" w:name="P323"/>
      <w:bookmarkEnd w:id="8"/>
      <w:r>
        <w:t>СТАНДАРТ</w:t>
      </w:r>
    </w:p>
    <w:p w:rsidR="00DC43B7" w:rsidRDefault="00DC43B7">
      <w:pPr>
        <w:pStyle w:val="ConsPlusNormal"/>
        <w:jc w:val="center"/>
      </w:pPr>
      <w:r>
        <w:t>ОСНАЩЕНИЯ ЦЕНТРА (ОТДЕЛЕНИЯ) ОСТРЫХ ОТРАВЛЕНИЙ</w:t>
      </w:r>
    </w:p>
    <w:p w:rsidR="00DC43B7" w:rsidRDefault="00DC43B7">
      <w:pPr>
        <w:pStyle w:val="ConsPlusNormal"/>
        <w:jc w:val="center"/>
      </w:pPr>
      <w:r>
        <w:t>(ЗА ИСКЛЮЧЕНИЕМ ИНФОРМАЦИОННО-КОНСУЛЬТАТИВНОГО</w:t>
      </w:r>
    </w:p>
    <w:p w:rsidR="00DC43B7" w:rsidRDefault="00DC43B7">
      <w:pPr>
        <w:pStyle w:val="ConsPlusNormal"/>
        <w:jc w:val="center"/>
      </w:pPr>
      <w:r>
        <w:t>ТОКСИКОЛОГИЧЕСКОГО ЦЕНТРА (ОТДЕЛЕНИЯ))</w:t>
      </w:r>
    </w:p>
    <w:p w:rsidR="00DC43B7" w:rsidRDefault="00DC43B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6600"/>
        <w:gridCol w:w="1920"/>
      </w:tblGrid>
      <w:tr w:rsidR="00DC43B7">
        <w:trPr>
          <w:trHeight w:val="225"/>
        </w:trPr>
        <w:tc>
          <w:tcPr>
            <w:tcW w:w="720" w:type="dxa"/>
          </w:tcPr>
          <w:p w:rsidR="00DC43B7" w:rsidRDefault="00DC43B7">
            <w:pPr>
              <w:pStyle w:val="ConsPlusNonformat"/>
              <w:jc w:val="both"/>
            </w:pPr>
            <w:r>
              <w:t xml:space="preserve"> N  </w:t>
            </w:r>
          </w:p>
          <w:p w:rsidR="00DC43B7" w:rsidRDefault="00DC43B7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6600" w:type="dxa"/>
          </w:tcPr>
          <w:p w:rsidR="00DC43B7" w:rsidRDefault="00DC43B7">
            <w:pPr>
              <w:pStyle w:val="ConsPlusNonformat"/>
              <w:jc w:val="both"/>
            </w:pPr>
            <w:r>
              <w:t xml:space="preserve">                    Наименование                     </w:t>
            </w:r>
          </w:p>
        </w:tc>
        <w:tc>
          <w:tcPr>
            <w:tcW w:w="1920" w:type="dxa"/>
          </w:tcPr>
          <w:p w:rsidR="00DC43B7" w:rsidRDefault="00DC43B7">
            <w:pPr>
              <w:pStyle w:val="ConsPlusNonformat"/>
              <w:jc w:val="both"/>
            </w:pPr>
            <w:r>
              <w:t xml:space="preserve">  Требуемое   </w:t>
            </w:r>
          </w:p>
          <w:p w:rsidR="00DC43B7" w:rsidRDefault="00DC43B7">
            <w:pPr>
              <w:pStyle w:val="ConsPlusNonformat"/>
              <w:jc w:val="both"/>
            </w:pPr>
            <w:r>
              <w:t xml:space="preserve">  количество  </w:t>
            </w:r>
          </w:p>
          <w:p w:rsidR="00DC43B7" w:rsidRDefault="00DC43B7">
            <w:pPr>
              <w:pStyle w:val="ConsPlusNonformat"/>
              <w:jc w:val="both"/>
            </w:pPr>
            <w:r>
              <w:t xml:space="preserve">    (шт.)     </w:t>
            </w:r>
          </w:p>
        </w:tc>
      </w:tr>
      <w:tr w:rsidR="00DC43B7">
        <w:trPr>
          <w:trHeight w:val="225"/>
        </w:trPr>
        <w:tc>
          <w:tcPr>
            <w:tcW w:w="9240" w:type="dxa"/>
            <w:gridSpan w:val="3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  <w:outlineLvl w:val="2"/>
            </w:pPr>
            <w:r>
              <w:t xml:space="preserve">                      Приемное отделение (кабинет)                       </w:t>
            </w:r>
          </w:p>
        </w:tc>
      </w:tr>
      <w:tr w:rsidR="00DC43B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1  </w:t>
            </w:r>
          </w:p>
        </w:tc>
        <w:tc>
          <w:tcPr>
            <w:tcW w:w="660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Зонд желудочный в стерильной упаковке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>по потребности</w:t>
            </w:r>
          </w:p>
        </w:tc>
      </w:tr>
      <w:tr w:rsidR="00DC43B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2  </w:t>
            </w:r>
          </w:p>
        </w:tc>
        <w:tc>
          <w:tcPr>
            <w:tcW w:w="660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Роторасширитель, языкодержатель (в стерильной        </w:t>
            </w:r>
          </w:p>
          <w:p w:rsidR="00DC43B7" w:rsidRDefault="00DC43B7">
            <w:pPr>
              <w:pStyle w:val="ConsPlusNonformat"/>
              <w:jc w:val="both"/>
            </w:pPr>
            <w:r>
              <w:t xml:space="preserve">упаковке)         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>по потребности</w:t>
            </w:r>
          </w:p>
        </w:tc>
      </w:tr>
      <w:tr w:rsidR="00DC43B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3  </w:t>
            </w:r>
          </w:p>
        </w:tc>
        <w:tc>
          <w:tcPr>
            <w:tcW w:w="660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Ларингоскоп с набором клинков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DC43B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4  </w:t>
            </w:r>
          </w:p>
        </w:tc>
        <w:tc>
          <w:tcPr>
            <w:tcW w:w="660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Интубационные трубки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>по потребности</w:t>
            </w:r>
          </w:p>
        </w:tc>
      </w:tr>
      <w:tr w:rsidR="00DC43B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5  </w:t>
            </w:r>
          </w:p>
        </w:tc>
        <w:tc>
          <w:tcPr>
            <w:tcW w:w="660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Набор для трахеотомии/коникотомии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DC43B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lastRenderedPageBreak/>
              <w:t xml:space="preserve"> 6  </w:t>
            </w:r>
          </w:p>
        </w:tc>
        <w:tc>
          <w:tcPr>
            <w:tcW w:w="660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Аппарат ручной для искусственной вентиляции легких у </w:t>
            </w:r>
          </w:p>
          <w:p w:rsidR="00DC43B7" w:rsidRDefault="00DC43B7">
            <w:pPr>
              <w:pStyle w:val="ConsPlusNonformat"/>
              <w:jc w:val="both"/>
            </w:pPr>
            <w:r>
              <w:t xml:space="preserve">взрослых и детей  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DC43B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7  </w:t>
            </w:r>
          </w:p>
        </w:tc>
        <w:tc>
          <w:tcPr>
            <w:tcW w:w="660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Электровакуумный отсасыватель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DC43B7">
        <w:trPr>
          <w:trHeight w:val="225"/>
        </w:trPr>
        <w:tc>
          <w:tcPr>
            <w:tcW w:w="9240" w:type="dxa"/>
            <w:gridSpan w:val="3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  <w:outlineLvl w:val="2"/>
            </w:pPr>
            <w:r>
              <w:t xml:space="preserve">    Отделение (палата, блок) реанимации и интенсивной терапии с малой    </w:t>
            </w:r>
          </w:p>
          <w:p w:rsidR="00DC43B7" w:rsidRDefault="00DC43B7">
            <w:pPr>
              <w:pStyle w:val="ConsPlusNonformat"/>
              <w:jc w:val="both"/>
            </w:pPr>
            <w:r>
              <w:t xml:space="preserve">            операционной для экстракорпоральной детоксикации             </w:t>
            </w:r>
          </w:p>
        </w:tc>
      </w:tr>
      <w:tr w:rsidR="00DC43B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8  </w:t>
            </w:r>
          </w:p>
        </w:tc>
        <w:tc>
          <w:tcPr>
            <w:tcW w:w="660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Зонд желудочный   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>по потребности</w:t>
            </w:r>
          </w:p>
        </w:tc>
      </w:tr>
      <w:tr w:rsidR="00DC43B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9  </w:t>
            </w:r>
          </w:p>
        </w:tc>
        <w:tc>
          <w:tcPr>
            <w:tcW w:w="660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Аппарат для гемодиализа "искусственная почка"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 не менее 2  </w:t>
            </w:r>
          </w:p>
        </w:tc>
      </w:tr>
      <w:tr w:rsidR="00DC43B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10 </w:t>
            </w:r>
          </w:p>
        </w:tc>
        <w:tc>
          <w:tcPr>
            <w:tcW w:w="660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Гемодиализаторы и кровопроводящие магистрали к ним   </w:t>
            </w:r>
          </w:p>
        </w:tc>
        <w:tc>
          <w:tcPr>
            <w:tcW w:w="192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>по потребности</w:t>
            </w:r>
          </w:p>
        </w:tc>
      </w:tr>
      <w:tr w:rsidR="00DC43B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11 </w:t>
            </w:r>
          </w:p>
        </w:tc>
        <w:tc>
          <w:tcPr>
            <w:tcW w:w="660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Система очистки воды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DC43B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12 </w:t>
            </w:r>
          </w:p>
        </w:tc>
        <w:tc>
          <w:tcPr>
            <w:tcW w:w="660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Аппарат для гемосорбции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 не менее 1  </w:t>
            </w:r>
          </w:p>
        </w:tc>
      </w:tr>
      <w:tr w:rsidR="00DC43B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13 </w:t>
            </w:r>
          </w:p>
        </w:tc>
        <w:tc>
          <w:tcPr>
            <w:tcW w:w="660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Аппарат для плазмафереза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DC43B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14 </w:t>
            </w:r>
          </w:p>
        </w:tc>
        <w:tc>
          <w:tcPr>
            <w:tcW w:w="660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Аппарат для постоянной низкопоточной вено-венозной   </w:t>
            </w:r>
          </w:p>
          <w:p w:rsidR="00DC43B7" w:rsidRDefault="00DC43B7">
            <w:pPr>
              <w:pStyle w:val="ConsPlusNonformat"/>
              <w:jc w:val="both"/>
            </w:pPr>
            <w:r>
              <w:t xml:space="preserve">гемофильтрации (гемодиафильтрации)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DC43B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15 </w:t>
            </w:r>
          </w:p>
        </w:tc>
        <w:tc>
          <w:tcPr>
            <w:tcW w:w="660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Аппарат для перитонеального диализа с                </w:t>
            </w:r>
          </w:p>
          <w:p w:rsidR="00DC43B7" w:rsidRDefault="00DC43B7">
            <w:pPr>
              <w:pStyle w:val="ConsPlusNonformat"/>
              <w:jc w:val="both"/>
            </w:pPr>
            <w:r>
              <w:t xml:space="preserve">принадлежностями  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DC43B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16 </w:t>
            </w:r>
          </w:p>
        </w:tc>
        <w:tc>
          <w:tcPr>
            <w:tcW w:w="660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Аппарат для ультрафиолетовой гемотерапии с набором   </w:t>
            </w:r>
          </w:p>
          <w:p w:rsidR="00DC43B7" w:rsidRDefault="00DC43B7">
            <w:pPr>
              <w:pStyle w:val="ConsPlusNonformat"/>
              <w:jc w:val="both"/>
            </w:pPr>
            <w:r>
              <w:t xml:space="preserve">кювет             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     2       </w:t>
            </w:r>
          </w:p>
        </w:tc>
      </w:tr>
      <w:tr w:rsidR="00DC43B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17 </w:t>
            </w:r>
          </w:p>
        </w:tc>
        <w:tc>
          <w:tcPr>
            <w:tcW w:w="660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Аппарат для лазерной гемотерапии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DC43B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18 </w:t>
            </w:r>
          </w:p>
        </w:tc>
        <w:tc>
          <w:tcPr>
            <w:tcW w:w="660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Аппарат для получения лекарственных растворов        </w:t>
            </w:r>
          </w:p>
          <w:p w:rsidR="00DC43B7" w:rsidRDefault="00DC43B7">
            <w:pPr>
              <w:pStyle w:val="ConsPlusNonformat"/>
              <w:jc w:val="both"/>
            </w:pPr>
            <w:r>
              <w:t xml:space="preserve">гипохлорита натрия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     2       </w:t>
            </w:r>
          </w:p>
        </w:tc>
      </w:tr>
      <w:tr w:rsidR="00DC43B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19 </w:t>
            </w:r>
          </w:p>
        </w:tc>
        <w:tc>
          <w:tcPr>
            <w:tcW w:w="660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Двухпросветный кишечный зонд для кишечного лаважа    </w:t>
            </w:r>
          </w:p>
        </w:tc>
        <w:tc>
          <w:tcPr>
            <w:tcW w:w="192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>по потребности</w:t>
            </w:r>
          </w:p>
        </w:tc>
      </w:tr>
      <w:tr w:rsidR="00DC43B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20 </w:t>
            </w:r>
          </w:p>
        </w:tc>
        <w:tc>
          <w:tcPr>
            <w:tcW w:w="660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Система для приема стула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>по потребности</w:t>
            </w:r>
          </w:p>
        </w:tc>
      </w:tr>
      <w:tr w:rsidR="00DC43B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21 </w:t>
            </w:r>
          </w:p>
        </w:tc>
        <w:tc>
          <w:tcPr>
            <w:tcW w:w="660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Перфузионный роликовый насос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     2       </w:t>
            </w:r>
          </w:p>
        </w:tc>
      </w:tr>
      <w:tr w:rsidR="00DC43B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22 </w:t>
            </w:r>
          </w:p>
        </w:tc>
        <w:tc>
          <w:tcPr>
            <w:tcW w:w="660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Ингалятор аэрозольный ультразвуковой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     2       </w:t>
            </w:r>
          </w:p>
        </w:tc>
      </w:tr>
      <w:tr w:rsidR="00DC43B7">
        <w:trPr>
          <w:trHeight w:val="225"/>
        </w:trPr>
        <w:tc>
          <w:tcPr>
            <w:tcW w:w="9240" w:type="dxa"/>
            <w:gridSpan w:val="3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  <w:outlineLvl w:val="2"/>
            </w:pPr>
            <w:r>
              <w:t xml:space="preserve">                  Химико-токсикологическая лаборатория                   </w:t>
            </w:r>
          </w:p>
        </w:tc>
      </w:tr>
      <w:tr w:rsidR="00DC43B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23 </w:t>
            </w:r>
          </w:p>
        </w:tc>
        <w:tc>
          <w:tcPr>
            <w:tcW w:w="660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Газовый хроматограф с детектором по теплопроводности </w:t>
            </w:r>
          </w:p>
        </w:tc>
        <w:tc>
          <w:tcPr>
            <w:tcW w:w="192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     2       </w:t>
            </w:r>
          </w:p>
        </w:tc>
      </w:tr>
      <w:tr w:rsidR="00DC43B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24 </w:t>
            </w:r>
          </w:p>
        </w:tc>
        <w:tc>
          <w:tcPr>
            <w:tcW w:w="660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Газовый хроматограф с детектором по ионизации        </w:t>
            </w:r>
          </w:p>
          <w:p w:rsidR="00DC43B7" w:rsidRDefault="00DC43B7">
            <w:pPr>
              <w:pStyle w:val="ConsPlusNonformat"/>
              <w:jc w:val="both"/>
            </w:pPr>
            <w:r>
              <w:t xml:space="preserve">пламени или детектором электронного захвата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DC43B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25 </w:t>
            </w:r>
          </w:p>
        </w:tc>
        <w:tc>
          <w:tcPr>
            <w:tcW w:w="660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Газовый хроматограф с детектором электронного        </w:t>
            </w:r>
          </w:p>
          <w:p w:rsidR="00DC43B7" w:rsidRDefault="00DC43B7">
            <w:pPr>
              <w:pStyle w:val="ConsPlusNonformat"/>
              <w:jc w:val="both"/>
            </w:pPr>
            <w:r>
              <w:t xml:space="preserve">захвата           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DC43B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26 </w:t>
            </w:r>
          </w:p>
        </w:tc>
        <w:tc>
          <w:tcPr>
            <w:tcW w:w="660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Газовый хроматограф с азотно-фосфорным детектором    </w:t>
            </w:r>
          </w:p>
        </w:tc>
        <w:tc>
          <w:tcPr>
            <w:tcW w:w="192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DC43B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27 </w:t>
            </w:r>
          </w:p>
        </w:tc>
        <w:tc>
          <w:tcPr>
            <w:tcW w:w="660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Комплект для тонкослойной хроматографии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DC43B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28 </w:t>
            </w:r>
          </w:p>
        </w:tc>
        <w:tc>
          <w:tcPr>
            <w:tcW w:w="660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Набор иммуно-хроматографических тестов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DC43B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29 </w:t>
            </w:r>
          </w:p>
        </w:tc>
        <w:tc>
          <w:tcPr>
            <w:tcW w:w="660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Комплект оборудования для иммуноанализа              </w:t>
            </w:r>
          </w:p>
          <w:p w:rsidR="00DC43B7" w:rsidRDefault="00DC43B7">
            <w:pPr>
              <w:pStyle w:val="ConsPlusNonformat"/>
              <w:jc w:val="both"/>
            </w:pPr>
            <w:r>
              <w:t xml:space="preserve">(иммуноферментный или иммунофлюоресцентный)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DC43B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30 </w:t>
            </w:r>
          </w:p>
        </w:tc>
        <w:tc>
          <w:tcPr>
            <w:tcW w:w="660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Фотоколориметр    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DC43B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31 </w:t>
            </w:r>
          </w:p>
        </w:tc>
        <w:tc>
          <w:tcPr>
            <w:tcW w:w="660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УФ-спектрофотометр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DC43B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32 </w:t>
            </w:r>
          </w:p>
        </w:tc>
        <w:tc>
          <w:tcPr>
            <w:tcW w:w="660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pH-метр           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DC43B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33 </w:t>
            </w:r>
          </w:p>
        </w:tc>
        <w:tc>
          <w:tcPr>
            <w:tcW w:w="660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Дистиллятор       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DC43B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34 </w:t>
            </w:r>
          </w:p>
        </w:tc>
        <w:tc>
          <w:tcPr>
            <w:tcW w:w="660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Холодильник       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DC43B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35 </w:t>
            </w:r>
          </w:p>
        </w:tc>
        <w:tc>
          <w:tcPr>
            <w:tcW w:w="660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Шкаф морозильный (-30 °C)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DC43B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36 </w:t>
            </w:r>
          </w:p>
        </w:tc>
        <w:tc>
          <w:tcPr>
            <w:tcW w:w="660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Центрифуга лабораторная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     2       </w:t>
            </w:r>
          </w:p>
        </w:tc>
      </w:tr>
      <w:tr w:rsidR="00DC43B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lastRenderedPageBreak/>
              <w:t xml:space="preserve"> 37 </w:t>
            </w:r>
          </w:p>
        </w:tc>
        <w:tc>
          <w:tcPr>
            <w:tcW w:w="660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Комплект-укладка для транспортировки биожидкостей    </w:t>
            </w:r>
          </w:p>
        </w:tc>
        <w:tc>
          <w:tcPr>
            <w:tcW w:w="192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DC43B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38 </w:t>
            </w:r>
          </w:p>
        </w:tc>
        <w:tc>
          <w:tcPr>
            <w:tcW w:w="660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Дозаторы механические или электронные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     10      </w:t>
            </w:r>
          </w:p>
        </w:tc>
      </w:tr>
      <w:tr w:rsidR="00DC43B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39 </w:t>
            </w:r>
          </w:p>
        </w:tc>
        <w:tc>
          <w:tcPr>
            <w:tcW w:w="660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Баня водяная      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DC43B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40 </w:t>
            </w:r>
          </w:p>
        </w:tc>
        <w:tc>
          <w:tcPr>
            <w:tcW w:w="660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Аппарат для получения деионизированной воды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DC43B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41 </w:t>
            </w:r>
          </w:p>
        </w:tc>
        <w:tc>
          <w:tcPr>
            <w:tcW w:w="660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Встряхиватель пробирок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     2       </w:t>
            </w:r>
          </w:p>
        </w:tc>
      </w:tr>
      <w:tr w:rsidR="00DC43B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42 </w:t>
            </w:r>
          </w:p>
        </w:tc>
        <w:tc>
          <w:tcPr>
            <w:tcW w:w="660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Компьютеры персональные с принтерами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DC43B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43 </w:t>
            </w:r>
          </w:p>
        </w:tc>
        <w:tc>
          <w:tcPr>
            <w:tcW w:w="660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Программы для компьютеров для выполнения             </w:t>
            </w:r>
          </w:p>
          <w:p w:rsidR="00DC43B7" w:rsidRDefault="00DC43B7">
            <w:pPr>
              <w:pStyle w:val="ConsPlusNonformat"/>
              <w:jc w:val="both"/>
            </w:pPr>
            <w:r>
              <w:t xml:space="preserve">внутрилабораторного контроля качества лабораторных   </w:t>
            </w:r>
          </w:p>
          <w:p w:rsidR="00DC43B7" w:rsidRDefault="00DC43B7">
            <w:pPr>
              <w:pStyle w:val="ConsPlusNonformat"/>
              <w:jc w:val="both"/>
            </w:pPr>
            <w:r>
              <w:t xml:space="preserve">исследований      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DC43B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44 </w:t>
            </w:r>
          </w:p>
        </w:tc>
        <w:tc>
          <w:tcPr>
            <w:tcW w:w="660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Программы для компьютеров для формирования           </w:t>
            </w:r>
          </w:p>
          <w:p w:rsidR="00DC43B7" w:rsidRDefault="00DC43B7">
            <w:pPr>
              <w:pStyle w:val="ConsPlusNonformat"/>
              <w:jc w:val="both"/>
            </w:pPr>
            <w:r>
              <w:t xml:space="preserve">лабораторной информационной системы (ЛИС)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DC43B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45 </w:t>
            </w:r>
          </w:p>
        </w:tc>
        <w:tc>
          <w:tcPr>
            <w:tcW w:w="660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Микроскоп бинокулярный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DC43B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46 </w:t>
            </w:r>
          </w:p>
        </w:tc>
        <w:tc>
          <w:tcPr>
            <w:tcW w:w="660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Термостат         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DC43B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47 </w:t>
            </w:r>
          </w:p>
        </w:tc>
        <w:tc>
          <w:tcPr>
            <w:tcW w:w="660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СВЧ-печь           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DC43B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48 </w:t>
            </w:r>
          </w:p>
        </w:tc>
        <w:tc>
          <w:tcPr>
            <w:tcW w:w="660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Стерилизатор паровой (автоклав)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DC43B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49 </w:t>
            </w:r>
          </w:p>
        </w:tc>
        <w:tc>
          <w:tcPr>
            <w:tcW w:w="660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Ультразвуковая баня               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</w:tbl>
    <w:p w:rsidR="00DC43B7" w:rsidRDefault="00DC43B7">
      <w:pPr>
        <w:pStyle w:val="ConsPlusNormal"/>
        <w:ind w:firstLine="540"/>
        <w:jc w:val="both"/>
      </w:pPr>
    </w:p>
    <w:p w:rsidR="00DC43B7" w:rsidRDefault="00DC43B7">
      <w:pPr>
        <w:pStyle w:val="ConsPlusNormal"/>
        <w:ind w:firstLine="540"/>
        <w:jc w:val="both"/>
      </w:pPr>
      <w:r>
        <w:t>Примечание: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>для отделения (палаты) острых отравлений не устанавливается специальных требований к стандарту оснащения.</w:t>
      </w:r>
    </w:p>
    <w:p w:rsidR="00DC43B7" w:rsidRDefault="00DC43B7">
      <w:pPr>
        <w:pStyle w:val="ConsPlusNormal"/>
        <w:ind w:firstLine="540"/>
        <w:jc w:val="both"/>
      </w:pPr>
    </w:p>
    <w:p w:rsidR="00DC43B7" w:rsidRDefault="00DC43B7">
      <w:pPr>
        <w:pStyle w:val="ConsPlusNormal"/>
        <w:ind w:firstLine="540"/>
        <w:jc w:val="both"/>
      </w:pPr>
    </w:p>
    <w:p w:rsidR="00DC43B7" w:rsidRDefault="00DC43B7">
      <w:pPr>
        <w:pStyle w:val="ConsPlusNormal"/>
        <w:ind w:firstLine="540"/>
        <w:jc w:val="both"/>
      </w:pPr>
    </w:p>
    <w:p w:rsidR="00DC43B7" w:rsidRDefault="00DC43B7">
      <w:pPr>
        <w:pStyle w:val="ConsPlusNormal"/>
        <w:ind w:firstLine="540"/>
        <w:jc w:val="both"/>
      </w:pPr>
    </w:p>
    <w:p w:rsidR="00DC43B7" w:rsidRDefault="00DC43B7">
      <w:pPr>
        <w:pStyle w:val="ConsPlusNormal"/>
        <w:ind w:firstLine="540"/>
        <w:jc w:val="both"/>
      </w:pPr>
    </w:p>
    <w:p w:rsidR="00DC43B7" w:rsidRDefault="00DC43B7">
      <w:pPr>
        <w:pStyle w:val="ConsPlusNormal"/>
        <w:jc w:val="right"/>
        <w:outlineLvl w:val="1"/>
      </w:pPr>
      <w:r>
        <w:t>Приложение N 4</w:t>
      </w:r>
    </w:p>
    <w:p w:rsidR="00DC43B7" w:rsidRDefault="00DC43B7">
      <w:pPr>
        <w:pStyle w:val="ConsPlusNormal"/>
        <w:jc w:val="right"/>
      </w:pPr>
      <w:r>
        <w:t>к Порядку оказания медицинской</w:t>
      </w:r>
    </w:p>
    <w:p w:rsidR="00DC43B7" w:rsidRDefault="00DC43B7">
      <w:pPr>
        <w:pStyle w:val="ConsPlusNormal"/>
        <w:jc w:val="right"/>
      </w:pPr>
      <w:r>
        <w:t>помощи больным с острыми химическими</w:t>
      </w:r>
    </w:p>
    <w:p w:rsidR="00DC43B7" w:rsidRDefault="00DC43B7">
      <w:pPr>
        <w:pStyle w:val="ConsPlusNormal"/>
        <w:jc w:val="right"/>
      </w:pPr>
      <w:r>
        <w:t>отравлениями, утвержденному приказом</w:t>
      </w:r>
    </w:p>
    <w:p w:rsidR="00DC43B7" w:rsidRDefault="00DC43B7">
      <w:pPr>
        <w:pStyle w:val="ConsPlusNormal"/>
        <w:jc w:val="right"/>
      </w:pPr>
      <w:r>
        <w:t>Министерства здравоохранения</w:t>
      </w:r>
    </w:p>
    <w:p w:rsidR="00DC43B7" w:rsidRDefault="00DC43B7">
      <w:pPr>
        <w:pStyle w:val="ConsPlusNormal"/>
        <w:jc w:val="right"/>
      </w:pPr>
      <w:r>
        <w:t>Российской Федерации</w:t>
      </w:r>
    </w:p>
    <w:p w:rsidR="00DC43B7" w:rsidRDefault="00DC43B7">
      <w:pPr>
        <w:pStyle w:val="ConsPlusNormal"/>
        <w:jc w:val="right"/>
      </w:pPr>
      <w:r>
        <w:t>от 15 ноября 2012 г. N 925н</w:t>
      </w:r>
    </w:p>
    <w:p w:rsidR="00DC43B7" w:rsidRDefault="00DC43B7">
      <w:pPr>
        <w:pStyle w:val="ConsPlusNormal"/>
        <w:ind w:firstLine="540"/>
        <w:jc w:val="both"/>
      </w:pPr>
    </w:p>
    <w:p w:rsidR="00DC43B7" w:rsidRDefault="00DC43B7">
      <w:pPr>
        <w:pStyle w:val="ConsPlusNormal"/>
        <w:jc w:val="center"/>
      </w:pPr>
      <w:r>
        <w:t>ПРАВИЛА</w:t>
      </w:r>
    </w:p>
    <w:p w:rsidR="00DC43B7" w:rsidRDefault="00DC43B7">
      <w:pPr>
        <w:pStyle w:val="ConsPlusNormal"/>
        <w:jc w:val="center"/>
      </w:pPr>
      <w:r>
        <w:t>ОРГАНИЗАЦИИ ДЕЯТЕЛЬНОСТИ ИНФОРМАЦИОННО-КОНСУЛЬТАТИВНОГО</w:t>
      </w:r>
    </w:p>
    <w:p w:rsidR="00DC43B7" w:rsidRDefault="00DC43B7">
      <w:pPr>
        <w:pStyle w:val="ConsPlusNormal"/>
        <w:jc w:val="center"/>
      </w:pPr>
      <w:r>
        <w:t>ТОКСИКОЛОГИЧЕСКОГО ЦЕНТРА (ОТДЕЛЕНИЯ)</w:t>
      </w:r>
    </w:p>
    <w:p w:rsidR="00DC43B7" w:rsidRDefault="00DC43B7">
      <w:pPr>
        <w:pStyle w:val="ConsPlusNormal"/>
        <w:ind w:firstLine="540"/>
        <w:jc w:val="both"/>
      </w:pPr>
    </w:p>
    <w:p w:rsidR="00DC43B7" w:rsidRDefault="00DC43B7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Информационно-консультативного токсикологического центра (отделения) (далее - Центр), оказывающего медицинскую помощь больным с острыми химическими отравлениями.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>2. Центр является структурным подразделением медицинской организации, оказывающей медицинскую помощь больным с острыми химическими отравлениями, или структурным подразделением центра (отделения) острых отравлений.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>3. Центр возглавляет заведующий, который назначается на должность и освобождается от должности руководителем медицинской организации, в структуре которой создан Центр.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 xml:space="preserve">В Центре, входящем в структуру центра (отделения) острых отравлений, на основании </w:t>
      </w:r>
      <w:r>
        <w:lastRenderedPageBreak/>
        <w:t>приказа руководителя медицинской организации обязанности заведующего могут быть возложены на заведующего центром (отделения) острых отравлений или на одного из врачей-токсикологов.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 xml:space="preserve">4. На должность заведующего Центром и врача-токсиколога Центра назначается специалист, соответствующий </w:t>
      </w:r>
      <w:hyperlink r:id="rId23" w:history="1">
        <w:r>
          <w:rPr>
            <w:color w:val="0000FF"/>
          </w:rPr>
          <w:t>Квалификационным 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России от 7 июля 2009 г. N 415н, по специальности "токсикология".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>5. Центр осуществляет следующие функции: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>круглосуточную консультативную помощь по телефону медицинским организациям, другим организациям, а также населению по вопросам, касающимся острых химических отравлений;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>консультации больных с острыми химическими отравлениями, поступающих в медицинскую организацию, в структуре которой создан Центр, а также посредством выезда в медицинские организации, в том числе в случаях массовых химических отравлений и техногенных химических аварий;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>изучение распространенности, структуры, причин острых химических отравлений;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>участие в организации и проведении профилактики острых химических отравлений;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>внедрение в медицинскую практику новых информационных и других технологий на основе последних научно-технических достижений;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>организационно-методическое руководство медицинских организаций по вопросам оказания медицинской помощи при острой химической патологии;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>иные функции в соответствии с действующим законодательством Российской Федерации.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 xml:space="preserve">6. Структура и штатная численность Центра устанавливаются руководителем медицинской организации, в структуре которой он создан, с учетом рекомендуемых штатных нормативов, предусмотренных </w:t>
      </w:r>
      <w:hyperlink w:anchor="P498" w:history="1">
        <w:r>
          <w:rPr>
            <w:color w:val="0000FF"/>
          </w:rPr>
          <w:t>приложением N 5</w:t>
        </w:r>
      </w:hyperlink>
      <w:r>
        <w:t xml:space="preserve"> к Порядку оказания медицинской помощи больным с острыми химическими отравлениями, утвержденному настоящим приказом.</w:t>
      </w:r>
    </w:p>
    <w:p w:rsidR="00DC43B7" w:rsidRDefault="00DC43B7">
      <w:pPr>
        <w:pStyle w:val="ConsPlusNormal"/>
        <w:spacing w:before="220"/>
        <w:ind w:firstLine="540"/>
        <w:jc w:val="both"/>
      </w:pPr>
      <w:r>
        <w:t xml:space="preserve">7. Оснащение Центра осуществляется в соответствии со стандартом оснащения, предусмотренным </w:t>
      </w:r>
      <w:hyperlink w:anchor="P539" w:history="1">
        <w:r>
          <w:rPr>
            <w:color w:val="0000FF"/>
          </w:rPr>
          <w:t>приложением N 6</w:t>
        </w:r>
      </w:hyperlink>
      <w:r>
        <w:t xml:space="preserve"> к Порядку оказания медицинской помощи больным с острыми химическими отравлениями, утвержденному настоящим приказом.</w:t>
      </w:r>
    </w:p>
    <w:p w:rsidR="00DC43B7" w:rsidRDefault="00DC43B7">
      <w:pPr>
        <w:pStyle w:val="ConsPlusNormal"/>
        <w:ind w:firstLine="540"/>
        <w:jc w:val="both"/>
      </w:pPr>
    </w:p>
    <w:p w:rsidR="00DC43B7" w:rsidRDefault="00DC43B7">
      <w:pPr>
        <w:pStyle w:val="ConsPlusNormal"/>
        <w:ind w:firstLine="540"/>
        <w:jc w:val="both"/>
      </w:pPr>
    </w:p>
    <w:p w:rsidR="00DC43B7" w:rsidRDefault="00DC43B7">
      <w:pPr>
        <w:pStyle w:val="ConsPlusNormal"/>
        <w:ind w:firstLine="540"/>
        <w:jc w:val="both"/>
      </w:pPr>
    </w:p>
    <w:p w:rsidR="00DC43B7" w:rsidRDefault="00DC43B7">
      <w:pPr>
        <w:pStyle w:val="ConsPlusNormal"/>
        <w:ind w:firstLine="540"/>
        <w:jc w:val="both"/>
      </w:pPr>
    </w:p>
    <w:p w:rsidR="00DC43B7" w:rsidRDefault="00DC43B7">
      <w:pPr>
        <w:pStyle w:val="ConsPlusNormal"/>
        <w:ind w:firstLine="540"/>
        <w:jc w:val="both"/>
      </w:pPr>
    </w:p>
    <w:p w:rsidR="00DC43B7" w:rsidRDefault="00DC43B7">
      <w:pPr>
        <w:pStyle w:val="ConsPlusNormal"/>
        <w:jc w:val="right"/>
        <w:outlineLvl w:val="1"/>
      </w:pPr>
      <w:r>
        <w:t>Приложение N 5</w:t>
      </w:r>
    </w:p>
    <w:p w:rsidR="00DC43B7" w:rsidRDefault="00DC43B7">
      <w:pPr>
        <w:pStyle w:val="ConsPlusNormal"/>
        <w:jc w:val="right"/>
      </w:pPr>
      <w:r>
        <w:t>к Порядку оказания медицинской</w:t>
      </w:r>
    </w:p>
    <w:p w:rsidR="00DC43B7" w:rsidRDefault="00DC43B7">
      <w:pPr>
        <w:pStyle w:val="ConsPlusNormal"/>
        <w:jc w:val="right"/>
      </w:pPr>
      <w:r>
        <w:t>помощи больным с острыми химическими</w:t>
      </w:r>
    </w:p>
    <w:p w:rsidR="00DC43B7" w:rsidRDefault="00DC43B7">
      <w:pPr>
        <w:pStyle w:val="ConsPlusNormal"/>
        <w:jc w:val="right"/>
      </w:pPr>
      <w:r>
        <w:t>отравлениями, утвержденному приказом</w:t>
      </w:r>
    </w:p>
    <w:p w:rsidR="00DC43B7" w:rsidRDefault="00DC43B7">
      <w:pPr>
        <w:pStyle w:val="ConsPlusNormal"/>
        <w:jc w:val="right"/>
      </w:pPr>
      <w:r>
        <w:t>Министерства здравоохранения</w:t>
      </w:r>
    </w:p>
    <w:p w:rsidR="00DC43B7" w:rsidRDefault="00DC43B7">
      <w:pPr>
        <w:pStyle w:val="ConsPlusNormal"/>
        <w:jc w:val="right"/>
      </w:pPr>
      <w:r>
        <w:t>Российской Федерации</w:t>
      </w:r>
    </w:p>
    <w:p w:rsidR="00DC43B7" w:rsidRDefault="00DC43B7">
      <w:pPr>
        <w:pStyle w:val="ConsPlusNormal"/>
        <w:jc w:val="right"/>
      </w:pPr>
      <w:r>
        <w:t>от 15 ноября 2012 г. N 925н</w:t>
      </w:r>
    </w:p>
    <w:p w:rsidR="00DC43B7" w:rsidRDefault="00DC43B7">
      <w:pPr>
        <w:pStyle w:val="ConsPlusNormal"/>
        <w:ind w:firstLine="540"/>
        <w:jc w:val="both"/>
      </w:pPr>
    </w:p>
    <w:p w:rsidR="00DC43B7" w:rsidRDefault="00DC43B7">
      <w:pPr>
        <w:pStyle w:val="ConsPlusNormal"/>
        <w:jc w:val="center"/>
      </w:pPr>
      <w:bookmarkStart w:id="9" w:name="P498"/>
      <w:bookmarkEnd w:id="9"/>
      <w:r>
        <w:t>РЕКОМЕНДУЕМЫЕ ШТАТНЫЕ НОРМАТИВЫ</w:t>
      </w:r>
    </w:p>
    <w:p w:rsidR="00DC43B7" w:rsidRDefault="00DC43B7">
      <w:pPr>
        <w:pStyle w:val="ConsPlusNormal"/>
        <w:jc w:val="center"/>
      </w:pPr>
      <w:r>
        <w:t>ИНФОРМАЦИОННО-КОНСУЛЬТАТИВНОГО ТОКСИКОЛОГИЧЕСКОГО</w:t>
      </w:r>
    </w:p>
    <w:p w:rsidR="00DC43B7" w:rsidRDefault="00DC43B7">
      <w:pPr>
        <w:pStyle w:val="ConsPlusNormal"/>
        <w:jc w:val="center"/>
      </w:pPr>
      <w:r>
        <w:t>ЦЕНТРА (ОТДЕЛЕНИЯ)</w:t>
      </w:r>
    </w:p>
    <w:p w:rsidR="00DC43B7" w:rsidRDefault="00DC43B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600"/>
        <w:gridCol w:w="4680"/>
        <w:gridCol w:w="3960"/>
      </w:tblGrid>
      <w:tr w:rsidR="00DC43B7">
        <w:trPr>
          <w:trHeight w:val="225"/>
        </w:trPr>
        <w:tc>
          <w:tcPr>
            <w:tcW w:w="600" w:type="dxa"/>
          </w:tcPr>
          <w:p w:rsidR="00DC43B7" w:rsidRDefault="00DC43B7">
            <w:pPr>
              <w:pStyle w:val="ConsPlusNonformat"/>
              <w:jc w:val="both"/>
            </w:pPr>
            <w:r>
              <w:t xml:space="preserve"> N </w:t>
            </w:r>
          </w:p>
          <w:p w:rsidR="00DC43B7" w:rsidRDefault="00DC43B7">
            <w:pPr>
              <w:pStyle w:val="ConsPlusNonformat"/>
              <w:jc w:val="both"/>
            </w:pPr>
            <w:r>
              <w:t>п/п</w:t>
            </w:r>
          </w:p>
        </w:tc>
        <w:tc>
          <w:tcPr>
            <w:tcW w:w="4680" w:type="dxa"/>
          </w:tcPr>
          <w:p w:rsidR="00DC43B7" w:rsidRDefault="00DC43B7">
            <w:pPr>
              <w:pStyle w:val="ConsPlusNonformat"/>
              <w:jc w:val="both"/>
            </w:pPr>
            <w:r>
              <w:t xml:space="preserve">       Наименование должности        </w:t>
            </w:r>
          </w:p>
        </w:tc>
        <w:tc>
          <w:tcPr>
            <w:tcW w:w="3960" w:type="dxa"/>
          </w:tcPr>
          <w:p w:rsidR="00DC43B7" w:rsidRDefault="00DC43B7">
            <w:pPr>
              <w:pStyle w:val="ConsPlusNonformat"/>
              <w:jc w:val="both"/>
            </w:pPr>
            <w:r>
              <w:t xml:space="preserve">     Количество должностей     </w:t>
            </w:r>
          </w:p>
        </w:tc>
      </w:tr>
      <w:tr w:rsidR="00DC43B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1 </w:t>
            </w:r>
          </w:p>
        </w:tc>
        <w:tc>
          <w:tcPr>
            <w:tcW w:w="468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Заведующий информационно-            </w:t>
            </w:r>
          </w:p>
          <w:p w:rsidR="00DC43B7" w:rsidRDefault="00DC43B7">
            <w:pPr>
              <w:pStyle w:val="ConsPlusNonformat"/>
              <w:jc w:val="both"/>
            </w:pPr>
            <w:r>
              <w:t xml:space="preserve">консультативным токсикологическим    </w:t>
            </w:r>
          </w:p>
          <w:p w:rsidR="00DC43B7" w:rsidRDefault="00DC43B7">
            <w:pPr>
              <w:pStyle w:val="ConsPlusNonformat"/>
              <w:jc w:val="both"/>
            </w:pPr>
            <w:r>
              <w:t xml:space="preserve">центром (отделением) - врач-         </w:t>
            </w:r>
          </w:p>
          <w:p w:rsidR="00DC43B7" w:rsidRDefault="00DC43B7">
            <w:pPr>
              <w:pStyle w:val="ConsPlusNonformat"/>
              <w:jc w:val="both"/>
            </w:pPr>
            <w:r>
              <w:t xml:space="preserve">токсиколог </w:t>
            </w:r>
            <w:hyperlink w:anchor="P525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6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1                              </w:t>
            </w:r>
          </w:p>
        </w:tc>
      </w:tr>
      <w:tr w:rsidR="00DC43B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2 </w:t>
            </w:r>
          </w:p>
        </w:tc>
        <w:tc>
          <w:tcPr>
            <w:tcW w:w="468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Врач-токсиколог         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4,75 (для обеспечения          </w:t>
            </w:r>
          </w:p>
          <w:p w:rsidR="00DC43B7" w:rsidRDefault="00DC43B7">
            <w:pPr>
              <w:pStyle w:val="ConsPlusNonformat"/>
              <w:jc w:val="both"/>
            </w:pPr>
            <w:r>
              <w:t xml:space="preserve">круглосуточной работы);        </w:t>
            </w:r>
          </w:p>
          <w:p w:rsidR="00DC43B7" w:rsidRDefault="00DC43B7">
            <w:pPr>
              <w:pStyle w:val="ConsPlusNonformat"/>
              <w:jc w:val="both"/>
            </w:pPr>
            <w:r>
              <w:t xml:space="preserve">1 (для выполнения выездных     </w:t>
            </w:r>
          </w:p>
          <w:p w:rsidR="00DC43B7" w:rsidRDefault="00DC43B7">
            <w:pPr>
              <w:pStyle w:val="ConsPlusNonformat"/>
              <w:jc w:val="both"/>
            </w:pPr>
            <w:r>
              <w:t xml:space="preserve">консультаций)                  </w:t>
            </w:r>
          </w:p>
        </w:tc>
      </w:tr>
      <w:tr w:rsidR="00DC43B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3 </w:t>
            </w:r>
          </w:p>
        </w:tc>
        <w:tc>
          <w:tcPr>
            <w:tcW w:w="468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Медицинский регистратор 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1                              </w:t>
            </w:r>
          </w:p>
        </w:tc>
      </w:tr>
      <w:tr w:rsidR="00DC43B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4 </w:t>
            </w:r>
          </w:p>
        </w:tc>
        <w:tc>
          <w:tcPr>
            <w:tcW w:w="468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Санитар                 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2 (для уборки помещений)       </w:t>
            </w:r>
          </w:p>
        </w:tc>
      </w:tr>
      <w:tr w:rsidR="00DC43B7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5 </w:t>
            </w:r>
          </w:p>
        </w:tc>
        <w:tc>
          <w:tcPr>
            <w:tcW w:w="468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Оператор электронно-вычислительной   </w:t>
            </w:r>
          </w:p>
          <w:p w:rsidR="00DC43B7" w:rsidRDefault="00DC43B7">
            <w:pPr>
              <w:pStyle w:val="ConsPlusNonformat"/>
              <w:jc w:val="both"/>
            </w:pPr>
            <w:r>
              <w:t xml:space="preserve">машины                  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2                              </w:t>
            </w:r>
          </w:p>
        </w:tc>
      </w:tr>
    </w:tbl>
    <w:p w:rsidR="00DC43B7" w:rsidRDefault="00DC43B7">
      <w:pPr>
        <w:pStyle w:val="ConsPlusNormal"/>
        <w:ind w:firstLine="540"/>
        <w:jc w:val="both"/>
      </w:pPr>
    </w:p>
    <w:p w:rsidR="00DC43B7" w:rsidRDefault="00DC43B7">
      <w:pPr>
        <w:pStyle w:val="ConsPlusNormal"/>
        <w:ind w:firstLine="540"/>
        <w:jc w:val="both"/>
      </w:pPr>
      <w:r>
        <w:t>--------------------------------</w:t>
      </w:r>
    </w:p>
    <w:p w:rsidR="00DC43B7" w:rsidRDefault="00DC43B7">
      <w:pPr>
        <w:pStyle w:val="ConsPlusNormal"/>
        <w:spacing w:before="220"/>
        <w:ind w:firstLine="540"/>
        <w:jc w:val="both"/>
      </w:pPr>
      <w:bookmarkStart w:id="10" w:name="P525"/>
      <w:bookmarkEnd w:id="10"/>
      <w:r>
        <w:t>&lt;*&gt; Должность заведующего информационно-консультативным токсикологическим центром (отделением) вводится, если информационно-консультативный токсикологический центр (отделение) является структурным подразделением медицинской организации.</w:t>
      </w:r>
    </w:p>
    <w:p w:rsidR="00DC43B7" w:rsidRDefault="00DC43B7">
      <w:pPr>
        <w:pStyle w:val="ConsPlusNormal"/>
        <w:ind w:firstLine="540"/>
        <w:jc w:val="both"/>
      </w:pPr>
    </w:p>
    <w:p w:rsidR="00DC43B7" w:rsidRDefault="00DC43B7">
      <w:pPr>
        <w:pStyle w:val="ConsPlusNormal"/>
        <w:ind w:firstLine="540"/>
        <w:jc w:val="both"/>
      </w:pPr>
    </w:p>
    <w:p w:rsidR="00DC43B7" w:rsidRDefault="00DC43B7">
      <w:pPr>
        <w:pStyle w:val="ConsPlusNormal"/>
        <w:ind w:firstLine="540"/>
        <w:jc w:val="both"/>
      </w:pPr>
    </w:p>
    <w:p w:rsidR="00DC43B7" w:rsidRDefault="00DC43B7">
      <w:pPr>
        <w:pStyle w:val="ConsPlusNormal"/>
        <w:ind w:firstLine="540"/>
        <w:jc w:val="both"/>
      </w:pPr>
    </w:p>
    <w:p w:rsidR="00DC43B7" w:rsidRDefault="00DC43B7">
      <w:pPr>
        <w:pStyle w:val="ConsPlusNormal"/>
        <w:ind w:firstLine="540"/>
        <w:jc w:val="both"/>
      </w:pPr>
    </w:p>
    <w:p w:rsidR="00DC43B7" w:rsidRDefault="00DC43B7">
      <w:pPr>
        <w:pStyle w:val="ConsPlusNormal"/>
        <w:jc w:val="right"/>
        <w:outlineLvl w:val="1"/>
      </w:pPr>
      <w:r>
        <w:t>Приложение N 6</w:t>
      </w:r>
    </w:p>
    <w:p w:rsidR="00DC43B7" w:rsidRDefault="00DC43B7">
      <w:pPr>
        <w:pStyle w:val="ConsPlusNormal"/>
        <w:jc w:val="right"/>
      </w:pPr>
      <w:r>
        <w:t>к Порядку оказания медицинской</w:t>
      </w:r>
    </w:p>
    <w:p w:rsidR="00DC43B7" w:rsidRDefault="00DC43B7">
      <w:pPr>
        <w:pStyle w:val="ConsPlusNormal"/>
        <w:jc w:val="right"/>
      </w:pPr>
      <w:r>
        <w:t>помощи больным с острыми химическими</w:t>
      </w:r>
    </w:p>
    <w:p w:rsidR="00DC43B7" w:rsidRDefault="00DC43B7">
      <w:pPr>
        <w:pStyle w:val="ConsPlusNormal"/>
        <w:jc w:val="right"/>
      </w:pPr>
      <w:r>
        <w:t>отравлениями, утвержденному приказом</w:t>
      </w:r>
    </w:p>
    <w:p w:rsidR="00DC43B7" w:rsidRDefault="00DC43B7">
      <w:pPr>
        <w:pStyle w:val="ConsPlusNormal"/>
        <w:jc w:val="right"/>
      </w:pPr>
      <w:r>
        <w:t>Министерства здравоохранения</w:t>
      </w:r>
    </w:p>
    <w:p w:rsidR="00DC43B7" w:rsidRDefault="00DC43B7">
      <w:pPr>
        <w:pStyle w:val="ConsPlusNormal"/>
        <w:jc w:val="right"/>
      </w:pPr>
      <w:r>
        <w:t>Российской Федерации</w:t>
      </w:r>
    </w:p>
    <w:p w:rsidR="00DC43B7" w:rsidRDefault="00DC43B7">
      <w:pPr>
        <w:pStyle w:val="ConsPlusNormal"/>
        <w:jc w:val="right"/>
      </w:pPr>
      <w:r>
        <w:t>от 15 ноября 2012 г. N 925н</w:t>
      </w:r>
    </w:p>
    <w:p w:rsidR="00DC43B7" w:rsidRDefault="00DC43B7">
      <w:pPr>
        <w:pStyle w:val="ConsPlusNormal"/>
        <w:ind w:firstLine="540"/>
        <w:jc w:val="both"/>
      </w:pPr>
    </w:p>
    <w:p w:rsidR="00DC43B7" w:rsidRDefault="00DC43B7">
      <w:pPr>
        <w:pStyle w:val="ConsPlusNormal"/>
        <w:jc w:val="center"/>
      </w:pPr>
      <w:bookmarkStart w:id="11" w:name="P539"/>
      <w:bookmarkEnd w:id="11"/>
      <w:r>
        <w:t>СТАНДАРТ</w:t>
      </w:r>
    </w:p>
    <w:p w:rsidR="00DC43B7" w:rsidRDefault="00DC43B7">
      <w:pPr>
        <w:pStyle w:val="ConsPlusNormal"/>
        <w:jc w:val="center"/>
      </w:pPr>
      <w:r>
        <w:t>ОСНАЩЕНИЯ ИНФОРМАЦИОННО-КОНСУЛЬТАТИВНОГО ТОКСИКОЛОГИЧЕСКОГО</w:t>
      </w:r>
    </w:p>
    <w:p w:rsidR="00DC43B7" w:rsidRDefault="00DC43B7">
      <w:pPr>
        <w:pStyle w:val="ConsPlusNormal"/>
        <w:jc w:val="center"/>
      </w:pPr>
      <w:r>
        <w:t>ЦЕНТРА (ОТДЕЛЕНИЯ)</w:t>
      </w:r>
    </w:p>
    <w:p w:rsidR="00DC43B7" w:rsidRDefault="00DC43B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6360"/>
        <w:gridCol w:w="2160"/>
      </w:tblGrid>
      <w:tr w:rsidR="00DC43B7">
        <w:trPr>
          <w:trHeight w:val="225"/>
        </w:trPr>
        <w:tc>
          <w:tcPr>
            <w:tcW w:w="720" w:type="dxa"/>
          </w:tcPr>
          <w:p w:rsidR="00DC43B7" w:rsidRDefault="00DC43B7">
            <w:pPr>
              <w:pStyle w:val="ConsPlusNonformat"/>
              <w:jc w:val="both"/>
            </w:pPr>
            <w:r>
              <w:t xml:space="preserve"> N  </w:t>
            </w:r>
          </w:p>
          <w:p w:rsidR="00DC43B7" w:rsidRDefault="00DC43B7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6360" w:type="dxa"/>
          </w:tcPr>
          <w:p w:rsidR="00DC43B7" w:rsidRDefault="00DC43B7">
            <w:pPr>
              <w:pStyle w:val="ConsPlusNonformat"/>
              <w:jc w:val="both"/>
            </w:pPr>
            <w:r>
              <w:t xml:space="preserve">                   Наименование                    </w:t>
            </w:r>
          </w:p>
        </w:tc>
        <w:tc>
          <w:tcPr>
            <w:tcW w:w="2160" w:type="dxa"/>
          </w:tcPr>
          <w:p w:rsidR="00DC43B7" w:rsidRDefault="00DC43B7">
            <w:pPr>
              <w:pStyle w:val="ConsPlusNonformat"/>
              <w:jc w:val="both"/>
            </w:pPr>
            <w:r>
              <w:t xml:space="preserve">   Требуемое    </w:t>
            </w:r>
          </w:p>
          <w:p w:rsidR="00DC43B7" w:rsidRDefault="00DC43B7">
            <w:pPr>
              <w:pStyle w:val="ConsPlusNonformat"/>
              <w:jc w:val="both"/>
            </w:pPr>
            <w:r>
              <w:t xml:space="preserve">количество, шт. </w:t>
            </w:r>
          </w:p>
        </w:tc>
      </w:tr>
      <w:tr w:rsidR="00DC43B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1  </w:t>
            </w:r>
          </w:p>
        </w:tc>
        <w:tc>
          <w:tcPr>
            <w:tcW w:w="636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Персональный компьютер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      2        </w:t>
            </w:r>
          </w:p>
        </w:tc>
      </w:tr>
      <w:tr w:rsidR="00DC43B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2  </w:t>
            </w:r>
          </w:p>
        </w:tc>
        <w:tc>
          <w:tcPr>
            <w:tcW w:w="636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Принтер лазерный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DC43B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3  </w:t>
            </w:r>
          </w:p>
        </w:tc>
        <w:tc>
          <w:tcPr>
            <w:tcW w:w="636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Копир       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DC43B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4  </w:t>
            </w:r>
          </w:p>
        </w:tc>
        <w:tc>
          <w:tcPr>
            <w:tcW w:w="636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Сканер цветной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DC43B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5  </w:t>
            </w:r>
          </w:p>
        </w:tc>
        <w:tc>
          <w:tcPr>
            <w:tcW w:w="636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Аппарат для факсимильной связи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DC43B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6  </w:t>
            </w:r>
          </w:p>
        </w:tc>
        <w:tc>
          <w:tcPr>
            <w:tcW w:w="636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Телефонные линии индивидуальные, в том числе 1 -   </w:t>
            </w:r>
          </w:p>
          <w:p w:rsidR="00DC43B7" w:rsidRDefault="00DC43B7">
            <w:pPr>
              <w:pStyle w:val="ConsPlusNonformat"/>
              <w:jc w:val="both"/>
            </w:pPr>
            <w:r>
              <w:t xml:space="preserve">выделенная для телефонных консультаций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      2        </w:t>
            </w:r>
          </w:p>
        </w:tc>
      </w:tr>
      <w:tr w:rsidR="00DC43B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7  </w:t>
            </w:r>
          </w:p>
        </w:tc>
        <w:tc>
          <w:tcPr>
            <w:tcW w:w="636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Офисная мебель для работы, хранения документации,  </w:t>
            </w:r>
          </w:p>
          <w:p w:rsidR="00DC43B7" w:rsidRDefault="00DC43B7">
            <w:pPr>
              <w:pStyle w:val="ConsPlusNonformat"/>
              <w:jc w:val="both"/>
            </w:pPr>
            <w:r>
              <w:t xml:space="preserve">размещения оргтехники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DC43B7" w:rsidRDefault="00DC43B7">
            <w:pPr>
              <w:pStyle w:val="ConsPlusNonformat"/>
              <w:jc w:val="both"/>
            </w:pPr>
            <w:r>
              <w:t xml:space="preserve"> по потребности </w:t>
            </w:r>
          </w:p>
        </w:tc>
      </w:tr>
    </w:tbl>
    <w:p w:rsidR="00DC43B7" w:rsidRDefault="00DC43B7">
      <w:pPr>
        <w:pStyle w:val="ConsPlusNormal"/>
        <w:ind w:firstLine="540"/>
        <w:jc w:val="both"/>
      </w:pPr>
    </w:p>
    <w:p w:rsidR="00DC43B7" w:rsidRDefault="00DC43B7">
      <w:pPr>
        <w:pStyle w:val="ConsPlusNormal"/>
        <w:ind w:firstLine="540"/>
        <w:jc w:val="both"/>
      </w:pPr>
    </w:p>
    <w:p w:rsidR="00DC43B7" w:rsidRDefault="00DC43B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655BB" w:rsidRDefault="009655BB"/>
    <w:sectPr w:rsidR="009655BB" w:rsidSect="008D6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compat/>
  <w:rsids>
    <w:rsidRoot w:val="00DC43B7"/>
    <w:rsid w:val="001D2246"/>
    <w:rsid w:val="002C7B3D"/>
    <w:rsid w:val="00531BEA"/>
    <w:rsid w:val="0069379A"/>
    <w:rsid w:val="009655BB"/>
    <w:rsid w:val="009E26A8"/>
    <w:rsid w:val="00C4342C"/>
    <w:rsid w:val="00DC43B7"/>
    <w:rsid w:val="00DD3267"/>
    <w:rsid w:val="00FC7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C43B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C43B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C43B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C43B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C43B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3F7BBCEBDD5B191D8EB75FE6609EBA519F36124CAAD5C046018E01AE4e3n3J" TargetMode="External"/><Relationship Id="rId13" Type="http://schemas.openxmlformats.org/officeDocument/2006/relationships/hyperlink" Target="consultantplus://offline/ref=03F7BBCEBDD5B191D8EB75FE6609EBA519F36520CCA95C046018E01AE4337E28078ACB518C6A4653eAnAJ" TargetMode="External"/><Relationship Id="rId18" Type="http://schemas.openxmlformats.org/officeDocument/2006/relationships/hyperlink" Target="consultantplus://offline/ref=03F7BBCEBDD5B191D8EB75FE6609EBA519F16D21C9AB5C046018E01AE4337E28078ACB518C6A4652eAn3J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03F7BBCEBDD5B191D8EB75FE6609EBA51DFB6221CFA4010E6841EC18eEn3J" TargetMode="External"/><Relationship Id="rId7" Type="http://schemas.openxmlformats.org/officeDocument/2006/relationships/hyperlink" Target="consultantplus://offline/ref=03F7BBCEBDD5B191D8EB75FE6609EBA519F16225C8AF5C046018E01AE4e3n3J" TargetMode="External"/><Relationship Id="rId12" Type="http://schemas.openxmlformats.org/officeDocument/2006/relationships/hyperlink" Target="consultantplus://offline/ref=03F7BBCEBDD5B191D8EB75FE6609EBA519F36520CCA95C046018E01AE4337E28078ACB518C6A4651eAnFJ" TargetMode="External"/><Relationship Id="rId17" Type="http://schemas.openxmlformats.org/officeDocument/2006/relationships/hyperlink" Target="consultantplus://offline/ref=03F7BBCEBDD5B191D8EB75FE6609EBA519F16D20C4AD5C046018E01AE4e3n3J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3F7BBCEBDD5B191D8EB75FE6609EBA519F16D21C9AB5C046018E01AE4337E28078ACB518C6A4652eAn3J" TargetMode="External"/><Relationship Id="rId20" Type="http://schemas.openxmlformats.org/officeDocument/2006/relationships/hyperlink" Target="consultantplus://offline/ref=03F7BBCEBDD5B191D8EB75FE6609EBA51DFB6221CFA4010E6841EC18eEn3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3F7BBCEBDD5B191D8EB75FE6609EBA519F76421CDAE5C046018E01AE4337E28078ACB518C6A4652eAnFJ" TargetMode="External"/><Relationship Id="rId11" Type="http://schemas.openxmlformats.org/officeDocument/2006/relationships/hyperlink" Target="consultantplus://offline/ref=03F7BBCEBDD5B191D8EB75FE6609EBA519F2602ECFAA5C046018E01AE4337E28078ACB518C6A4653eAnAJ" TargetMode="External"/><Relationship Id="rId24" Type="http://schemas.openxmlformats.org/officeDocument/2006/relationships/fontTable" Target="fontTable.xml"/><Relationship Id="rId5" Type="http://schemas.openxmlformats.org/officeDocument/2006/relationships/hyperlink" Target="consultantplus://offline/ref=03F7BBCEBDD5B191D8EB75FE6609EBA51AF26327C8A75C046018E01AE4337E28078ACB518C6A455BeAn2J" TargetMode="External"/><Relationship Id="rId15" Type="http://schemas.openxmlformats.org/officeDocument/2006/relationships/hyperlink" Target="consultantplus://offline/ref=03F7BBCEBDD5B191D8EB75FE6609EBA519F1602FC8A75C046018E01AE4337E28078ACB518C6A4653eAnAJ" TargetMode="External"/><Relationship Id="rId23" Type="http://schemas.openxmlformats.org/officeDocument/2006/relationships/hyperlink" Target="consultantplus://offline/ref=03F7BBCEBDD5B191D8EB75FE6609EBA519F16D21C9AB5C046018E01AE4337E28078ACB518C6A4652eAn3J" TargetMode="External"/><Relationship Id="rId10" Type="http://schemas.openxmlformats.org/officeDocument/2006/relationships/hyperlink" Target="consultantplus://offline/ref=03F7BBCEBDD5B191D8EB75FE6609EBA519F16224C4AA5C046018E01AE4e3n3J" TargetMode="External"/><Relationship Id="rId19" Type="http://schemas.openxmlformats.org/officeDocument/2006/relationships/hyperlink" Target="consultantplus://offline/ref=03F7BBCEBDD5B191D8EB75FE6609EBA519F16D21C9AB5C046018E01AE4337E28078ACB518C6A4652eAn3J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03F7BBCEBDD5B191D8EB75FE6609EBA519F26720C9AE5C046018E01AE4e3n3J" TargetMode="External"/><Relationship Id="rId14" Type="http://schemas.openxmlformats.org/officeDocument/2006/relationships/hyperlink" Target="consultantplus://offline/ref=03F7BBCEBDD5B191D8EB75FE6609EBA519FB602FC9A65C046018E01AE4337E28078ACB518C6A4653eAn8J" TargetMode="External"/><Relationship Id="rId22" Type="http://schemas.openxmlformats.org/officeDocument/2006/relationships/hyperlink" Target="consultantplus://offline/ref=03F7BBCEBDD5B191D8EB75FE6609EBA519F76421CDAE5C046018E01AE4337E28078ACB518C6A4652eAnF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7420</Words>
  <Characters>42296</Characters>
  <Application>Microsoft Office Word</Application>
  <DocSecurity>0</DocSecurity>
  <Lines>352</Lines>
  <Paragraphs>99</Paragraphs>
  <ScaleCrop>false</ScaleCrop>
  <Company/>
  <LinksUpToDate>false</LinksUpToDate>
  <CharactersWithSpaces>49617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vostrikova</dc:creator>
  <cp:keywords/>
  <dc:description/>
  <cp:lastModifiedBy>vostrikova</cp:lastModifiedBy>
  <cp:revision>1</cp:revision>
  <dcterms:created xsi:type="dcterms:W3CDTF">2017-07-28T09:39:00Z</dcterms:created>
  <dcterms:modified xsi:type="dcterms:W3CDTF">2017-07-28T09:39:00Z</dcterms:modified>
</cp:coreProperties>
</file>