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BD" w:rsidRDefault="005B71B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B71BD" w:rsidRDefault="005B71BD">
      <w:pPr>
        <w:pStyle w:val="ConsPlusNormal"/>
        <w:jc w:val="both"/>
        <w:outlineLvl w:val="0"/>
      </w:pPr>
    </w:p>
    <w:p w:rsidR="005B71BD" w:rsidRDefault="005B71BD">
      <w:pPr>
        <w:pStyle w:val="ConsPlusNormal"/>
        <w:outlineLvl w:val="0"/>
      </w:pPr>
      <w:r>
        <w:t>Зарегистрировано в Минюсте России 21 декабря 2012 г. N 26268</w:t>
      </w:r>
    </w:p>
    <w:p w:rsidR="005B71BD" w:rsidRDefault="005B71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Title"/>
        <w:jc w:val="center"/>
      </w:pPr>
      <w:r>
        <w:t>МИНИСТЕРСТВО ЗДРАВООХРАНЕНИЯ РОССИЙСКОЙ ФЕДЕРАЦИИ</w:t>
      </w:r>
    </w:p>
    <w:p w:rsidR="005B71BD" w:rsidRDefault="005B71BD">
      <w:pPr>
        <w:pStyle w:val="ConsPlusTitle"/>
        <w:jc w:val="center"/>
      </w:pPr>
    </w:p>
    <w:p w:rsidR="005B71BD" w:rsidRDefault="005B71BD">
      <w:pPr>
        <w:pStyle w:val="ConsPlusTitle"/>
        <w:jc w:val="center"/>
      </w:pPr>
      <w:r>
        <w:t>ПРИКАЗ</w:t>
      </w:r>
    </w:p>
    <w:p w:rsidR="005B71BD" w:rsidRDefault="005B71BD">
      <w:pPr>
        <w:pStyle w:val="ConsPlusTitle"/>
        <w:jc w:val="center"/>
      </w:pPr>
      <w:r>
        <w:t>от 13 ноября 2012 г. N 911н</w:t>
      </w:r>
    </w:p>
    <w:p w:rsidR="005B71BD" w:rsidRDefault="005B71BD">
      <w:pPr>
        <w:pStyle w:val="ConsPlusTitle"/>
        <w:jc w:val="center"/>
      </w:pPr>
    </w:p>
    <w:p w:rsidR="005B71BD" w:rsidRDefault="005B71BD">
      <w:pPr>
        <w:pStyle w:val="ConsPlusTitle"/>
        <w:jc w:val="center"/>
      </w:pPr>
      <w:r>
        <w:t>ОБ УТВЕРЖДЕНИИ ПОРЯДКА</w:t>
      </w:r>
    </w:p>
    <w:p w:rsidR="005B71BD" w:rsidRDefault="005B71BD">
      <w:pPr>
        <w:pStyle w:val="ConsPlusTitle"/>
        <w:jc w:val="center"/>
      </w:pPr>
      <w:r>
        <w:t>ОКАЗАНИЯ МЕДИЦИНСКОЙ ПОМОЩИ ПРИ ОСТРЫХ И ХРОНИЧЕСКИХ</w:t>
      </w:r>
    </w:p>
    <w:p w:rsidR="005B71BD" w:rsidRDefault="005B71BD">
      <w:pPr>
        <w:pStyle w:val="ConsPlusTitle"/>
        <w:jc w:val="center"/>
      </w:pPr>
      <w:r>
        <w:t>ПРОФЕССИОНАЛЬНЫХ ЗАБОЛЕВАНИЯХ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при острых и хронических профессиональных заболеваниях.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2011 г. N 233н "Об утверждении Порядка оказания медицинской помощи при острых и хронических профессиональных заболеваниях" (зарегистрирован Министерством юстиции Российской Федерации 12 мая 2011 г., регистрационный N 20715).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jc w:val="right"/>
      </w:pPr>
      <w:r>
        <w:t>Министр</w:t>
      </w:r>
    </w:p>
    <w:p w:rsidR="005B71BD" w:rsidRDefault="005B71BD">
      <w:pPr>
        <w:pStyle w:val="ConsPlusNormal"/>
        <w:jc w:val="right"/>
      </w:pPr>
      <w:r>
        <w:t>В.И.СКВОРЦОВА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jc w:val="right"/>
        <w:outlineLvl w:val="0"/>
      </w:pPr>
      <w:r>
        <w:t>Утвержден</w:t>
      </w:r>
    </w:p>
    <w:p w:rsidR="005B71BD" w:rsidRDefault="005B71BD">
      <w:pPr>
        <w:pStyle w:val="ConsPlusNormal"/>
        <w:jc w:val="right"/>
      </w:pPr>
      <w:r>
        <w:t>приказом 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Title"/>
        <w:jc w:val="center"/>
      </w:pPr>
      <w:bookmarkStart w:id="0" w:name="P29"/>
      <w:bookmarkEnd w:id="0"/>
      <w:r>
        <w:t>ПОРЯДОК</w:t>
      </w:r>
    </w:p>
    <w:p w:rsidR="005B71BD" w:rsidRDefault="005B71BD">
      <w:pPr>
        <w:pStyle w:val="ConsPlusTitle"/>
        <w:jc w:val="center"/>
      </w:pPr>
      <w:r>
        <w:t>ОКАЗАНИЯ МЕДИЦИНСКОЙ ПОМОЩИ ПРИ ОСТРЫХ И ХРОНИЧЕСКИХ</w:t>
      </w:r>
    </w:p>
    <w:p w:rsidR="005B71BD" w:rsidRDefault="005B71BD">
      <w:pPr>
        <w:pStyle w:val="ConsPlusTitle"/>
        <w:jc w:val="center"/>
      </w:pPr>
      <w:r>
        <w:t>ПРОФЕССИОНАЛЬНЫХ ЗАБОЛЕВАНИЯХ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при острых и хронических профессиональных заболеваниях, за исключением вопросов оказания медицинской помощи водолазам и другим работникам, работающим в условиях повышенного давления окружающей газовой и водной среды, при заболеваниях и травмах, связанных с профессиональной деятельностью.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2. Медицинская помощь при острых и хронических профессиональных заболеваниях оказывается в рамках: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lastRenderedPageBreak/>
        <w:t>первичной медико-санитарной помощи;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3. Медицинская помощь при острых и хронических профессиональных заболеваниях оказывается медицинскими работниками врачебного (фельдшерского) здравпункта, профпатологических кабинетов, профпатологических отделений, а также центров профпатологии, осуществляющих свою деятельность в соответствии с </w:t>
      </w:r>
      <w:hyperlink w:anchor="P80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741" w:history="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4. Больные доставляются во врачебный (фельдшерский) здравпункт, а в случае его отсутствия в ближайшее место, доступное для выездных бригад скорой медицинской помощи.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5. Медицинские работники врачебного (фельдшерского) здравпункта при выявлении больных с признаками острого профессионального заболевания вызывают бригаду скорой медицинской помощи и оказывают больному медицинскую помощь до ее приезда.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6. Скорая медицинская помощь больным с признаками острого профессионального заболевания оказывается выездными бригадами скорой медицинской помощи на месте выезда, а также по пути следования в медицинскую организацию, оказывающую медицинскую помощь больным с острыми профессиональными заболеваниями.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Скорая специализированная медицинская помощь оказывается специализированными выездными врачебными бригадами по профилю заболевания.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7. Больные с предварительным диагнозом острого профессионального заболевания доставляются выездными бригадами скорой медицинской помощи в медицинские организации по профилю заболевания, оказывающие медицинскую помощь в стационарных условиях.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8. В медицинских организациях, оказывающих медицинскую помощь в стационарных условиях, больным с предварительным диагнозом острого профессионального заболевания оказывается специализированная, в том числе высокотехнологичная, медицинская помощь.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9. Специализированная медицинская помощь при острых профессиональных заболеваниях, а также при наличии предварительного диагноза острого профессионального заболевания от воздействия ионизирующего излучения и других особо вредных производственных факторов осуществляется в медицинских организациях, осуществляющих медицинскую помощь пострадавшим от воздействия указанных факторов, и их структурных подразделениях (токсикологические отделения, центры острых отравлений, специализированные центры профессиональной патологии).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10.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</w:t>
      </w:r>
      <w:r>
        <w:lastRenderedPageBreak/>
        <w:t xml:space="preserve">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11.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12. В случае невозможности уточнения клинического диагноза и (или) невозможности оказания специализированной медицинской помощи больным с острым профессиональным заболеванием в условиях медицинской организации, в которую они направлены, при наличии медицинских показаний в указанную медицинскую организацию привлекаются врачи-специалисты из иных медицинских организаций либо больной направляется в иную медицинскую организацию, имеющую в своем составе соответствующие специализированные отделения для проведения необходимых лечебно-диагностических мероприятий.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13. Больные с признаками острого профессионального заболевания после оказания специализированной медицинской помощи направляются: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 медицинские организации по месту жительства или пребывания (с учетом права на выбор медицинской организации) для проведения лечения в амбулаторных условиях и (или) восстановительно-реабилитационных мероприятий;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 центр профессиональной патологии или иную медицинскую организацию, имеющую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пригодности", для прохождения экспертизы профессиональной пригодности и экспертизы связи заболевания с профессией.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14. В центре профессиональной патологии проводится экспертиза связи заболевания с профессией в установленном порядке.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Больной с установленным заключительным диагнозом острого профессионального заболевания: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направляется врачом-профпатологом медицинской организации по месту жительства или пребывания (с учетом права на выбор медицинской организации) для освидетельствования в учреждение медико-социальной экспертизы при наличии признаков временной или стойкой утраты трудоспособности;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регистрируется и ставится на учет в организационно-методическом отделе центра </w:t>
      </w:r>
      <w:r>
        <w:lastRenderedPageBreak/>
        <w:t>профессиональной патологии;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подлежит диспансерному наблюдению у врача-профпатолога по месту жительства или пребывания (с учетом права на выбор медицинской организации).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15. В случае выявления у больного признаков ранее не установленного хронического профессионального заболевания врач-специалист, выявивший указанные признаки, в течение суток с момента их выявления направляет больного на консультацию в кабинет врача-профпатолога медицинской организации по месту жительства или пребывания (с учетом права на выбор медицинской организации). Больной в случае подозрения на наличие признаков хронического профессионального заболевания вправе самостоятельно с целью консультации обратиться в кабинет врача-профпатолога.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16. В случае выявления признаков ранее не установленного хронического профессионального заболевания врач-профпатолог устанавливает предварительный диагноз хронического профессионального заболевания и направляет больного в центр профессиональной патологии или иную медицинскую организацию, имеющую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пригодности", для оказания при наличии показаний медицинской помощи, а также проведения экспертизы связи заболевания с профессией и экспертизы профессиональной пригодности.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17. При осуществлении направления приоритет должен быть отдан центрам профессиональной патологии, специализированным по профилю заболевания.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18. В центре профессиональной патологии проводится экспертиза связи заболевания с профессией в установленном порядке.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Больной с установленным заключительным диагнозом хронического профессионального заболевания после оказания медицинской помощи: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направляется в медицинскую организацию по месту жительства или пребывания (с учетом права на выбор медицинской организации) для проведения лечения в амбулаторных условиях и (или) восстановительно-реабилитационных мероприятий;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направляется врачом-профпатологом медицинской организации по месту жительства или пребывания (с учетом права на выбор медицинской организации) для освидетельствования в учреждение медико-социальной экспертизы;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регистрируется и ставится на учет в организационно-методическом отделе центра профессиональной патологии;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подлежит диспансерному наблюдению у врача-профпатолога по месту жительства или пребывания (с учетом права на выбор медицинской организации).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1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lastRenderedPageBreak/>
        <w:t>от 13 ноября 2012 г. N 911н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  <w:bookmarkStart w:id="1" w:name="P80"/>
      <w:bookmarkEnd w:id="1"/>
      <w:r>
        <w:t>ПРАВИЛА ОРГАНИЗАЦИИ ДЕЯТЕЛЬНОСТИ ВРАЧЕБНОГО ЗДРАВПУНКТА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врачебного здравпункта (далее - здравпункт), который создается в виде структурного подразделения организации, осуществляющей наряду с основной (уставной) деятельностью медицинскую деятельность.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2. Здравпункт создается в организациях с численностью работников свыше 1201 человека в первую смену, свыше 301 человека во вторую смену, свыше 201 человека в третью смену и свыше 101 человека в четвертую смену.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3. Структура здравпункта и его штатная численность устанавливаются руководителем организации, в составе которой он создан, исходя из объема проводимой лечебно-диагностической работы, численности обслуживаемого контингента и рекомендованных штатных нормативов, установленных согласно </w:t>
      </w:r>
      <w:hyperlink w:anchor="P118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4. Здравпункт оснащается в соответствии со стандартом оснащения, установленным согласно </w:t>
      </w:r>
      <w:hyperlink w:anchor="P152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5. Основными функциями здравпункта являются: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оказание первичной медико-санитарной помощи до приезда бригады скорой медицинской помощи;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экспертиза временной нетрудоспособности;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организация направления по медицинским показаниям работников, обратившихся за медицинской помощью, на консультацию к врачам-специалистам;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выдача справок о факте обращения за медицинской помощью;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участие в подготовке списков контингентов и поименных списков работников, направляемых для прохождения обязательного предварительного и периодических медицинских осмотров;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участие в контроле своевременного прохождения работниками предварительного и периодических медицинских осмотров;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проведение предрейсовых, послерейсовых, предсменых, послесменных осмотров;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организация и проведение санитарно-гигиенических и противоэпидемических мероприятий на территории организации;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проведение мероприятий по предупреждению и снижению заболеваемости с временной утратой трудоспособности, травматизма, профессиональных заболеваний и профессиональных отравлений, улучшению санитарно-гигиенических условий труда работников организации;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охрана здоровья работников организации;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участие в разработке и проведении комплекса профилактических и оздоровительных мероприятий, в том числе осуществлении контроля за выполнением рекомендаций по </w:t>
      </w:r>
      <w:r>
        <w:lastRenderedPageBreak/>
        <w:t>результатам предварительных и периодических медицинских осмотров работников организации;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ведение учетно-отчетной документации по установленным формам, в том числе направление извещений о предварительном диагнозе профессионального заболевания;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участие в тренировках и учениях, имитирующих аварийные ситуации на территории организации;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оформление документов (выписок из журналов приема больных, актов освидетельствования) по запросам;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повышение квалификации медицинских работников здравпункта, участие в конференциях и семинарах;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изучение и соблюдение правил охраны труда;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предоставление регулярных отчетов о проводимой работе и полученных результатах.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jc w:val="right"/>
      </w:pPr>
    </w:p>
    <w:p w:rsidR="005B71BD" w:rsidRDefault="005B71BD">
      <w:pPr>
        <w:pStyle w:val="ConsPlusNormal"/>
        <w:jc w:val="right"/>
        <w:outlineLvl w:val="1"/>
      </w:pPr>
      <w:r>
        <w:t>Приложение N 2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  <w:bookmarkStart w:id="2" w:name="P118"/>
      <w:bookmarkEnd w:id="2"/>
      <w:r>
        <w:t>РЕКОМЕНДУЕМЫЕ ШТАТНЫЕ НОРМАТИВЫ ВРАЧЕБНОГО ЗДРАВПУНКТА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280"/>
        <w:gridCol w:w="3120"/>
      </w:tblGrid>
      <w:tr w:rsidR="005B71BD">
        <w:trPr>
          <w:trHeight w:val="225"/>
        </w:trPr>
        <w:tc>
          <w:tcPr>
            <w:tcW w:w="84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N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28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12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Количество должностей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Заведующий здравпунктом - врач-терапевт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Врач-терапевт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рабочую смену </w:t>
            </w:r>
            <w:hyperlink w:anchor="P13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Старшая медицинская сестра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Медицинская сестра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рабочую смену </w:t>
            </w:r>
            <w:hyperlink w:anchor="P13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Санитар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рабочую смену для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уборки помещений </w:t>
            </w:r>
            <w:hyperlink w:anchor="P137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  <w:r>
        <w:t>--------------------------------</w:t>
      </w:r>
    </w:p>
    <w:p w:rsidR="005B71BD" w:rsidRDefault="005B71BD">
      <w:pPr>
        <w:pStyle w:val="ConsPlusNormal"/>
        <w:spacing w:before="220"/>
        <w:ind w:firstLine="540"/>
        <w:jc w:val="both"/>
      </w:pPr>
      <w:bookmarkStart w:id="3" w:name="P137"/>
      <w:bookmarkEnd w:id="3"/>
      <w:r>
        <w:t>&lt;*&gt; Количество рабочих смен определяется соответственно графику работы организации.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3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lastRenderedPageBreak/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right"/>
      </w:pPr>
    </w:p>
    <w:p w:rsidR="005B71BD" w:rsidRDefault="005B71BD">
      <w:pPr>
        <w:pStyle w:val="ConsPlusNormal"/>
        <w:jc w:val="center"/>
      </w:pPr>
      <w:bookmarkStart w:id="4" w:name="P152"/>
      <w:bookmarkEnd w:id="4"/>
      <w:r>
        <w:t>СТАНДАРТ ОСНАЩЕНИЯ ВРАЧЕБНОГО ЗДРАВПУНКТА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240"/>
        <w:gridCol w:w="2160"/>
      </w:tblGrid>
      <w:tr w:rsidR="005B71BD">
        <w:trPr>
          <w:trHeight w:val="225"/>
        </w:trPr>
        <w:tc>
          <w:tcPr>
            <w:tcW w:w="84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N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24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  Наименование оборудования (оснащения)       </w:t>
            </w:r>
          </w:p>
        </w:tc>
        <w:tc>
          <w:tcPr>
            <w:tcW w:w="216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Аптечка первой помощи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Набор для оказания экстренной медицинской помощи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Аптечка АнтиСПИД (ВИЧ)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Комплект медицинский (укладка) для забора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материала от людей и из объектов окружающей среды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для исследования на особо опасные инфекционные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заболевания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Специализированные укладки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Индивидуальный дозиметр (в случае использования в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технологическом процессе источников ионизирующего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излучения)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сотрудников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здравпункта, но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не менее 4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Одеяло изотермическое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Электрокардиограф портативный, 6-канальный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Портативный радиометр для измерения уровня альфа-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излучения (в случае использования в   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технологическом процессе источников ионизирующего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излучения)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Портативный радиометр для измерения уровня гамма-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бета-излучения (в случае использования в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технологическом процессе источников ионизирующего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излучения)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Тонометр для измерения артериального давления на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периферических артериях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Фонендоскоп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Стол манипуляционный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Термометр медицинский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Глюкометр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Алкометр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Набор реагентов для иммунохроматографического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выявления психоактивных веществ, наркотических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соединений и их метаболитов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Шкаф для медикаментов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Кушетки медицинские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Шкаф для одежды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Шкаф для белья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Стол канцелярский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23.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Стулья, включая металлические стулья-вертушки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Вешалка для одежды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Педальное ведро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Тумбочки медицинские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Зеркало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Оториноскоп (портативный)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Сейф для хранения сильнодействующих медикаментов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Закрытая емкость для сбора использованного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перевязочного материала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Электроплитка с закрытой спиралью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Фонарь электрический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Холодильник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Лампа настольная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Динамик оповещения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Облучатель бактерицидный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каждое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помещение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Комплекты медицинской одежды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Щит деревянный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Носилки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Костыли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Секундомер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Перчатки резиновые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Грелка резиновая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Пузырь для льда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Кружка Эсмарха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Судно подкладное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Утка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48.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Поильник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49.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Мензурка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Зонд желудочный толстый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Воронка стеклянная большая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Жгут кровоостанавливающий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Катетер резиновый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Глазная ванночка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Кюветы разных размеров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Лотки почкообразные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Пипетки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58.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Палочки стеклянные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59.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Щетки для мытья рук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60.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Шины для транспортной иммобилизации (разной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конструкции)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Устройство для вливания кровезаменителей и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инфузионных растворов одноразового применения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Биксы (разных размеров)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Шпатели одноразовые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Роторасширитель одноразовый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Языкодержатель одноразовый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Корнцанг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Пинцет анатомический общего назначения 200 мм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68.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Пинцет анатомический общего назначения 150 мм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69.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Пинцет хирургический общего назначения 150 мм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Скальпель остроконечный одноразовый 150 мм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Кровоостанавливающие зажимы одноразовые: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зубчатый прямой N 1 160 мм;           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зубчатый изогнутый N 1 158 мм;        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одно-, двузубый N 1 160 мм;           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одно-, двузубый прямой N 2 162 мм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каждого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наименования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Ножницы (прямые, изогнутые)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Скобки Мишеля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Пинцет для наложения скобок Мишеля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Шприц инсулиновый одноразовый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Шприцы одноразовые 20 мл, 10 мл, 5 мл и 2 мл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 каждого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объема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Стерилизатор электрический средний (резервный, на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случай выхода из строя сухожаровой стерилизации)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78.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Сухожаровой шкаф или автоклав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79.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Портативный аппарат для ручной искусственной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вентиляции легких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Ушная воронка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Носовое зеркало (расширители)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82.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Лобный рефлектор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83.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Кислородный ингалятор любого типа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84.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>Аппарат для искусственной вентиляции легких ручной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85.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Трахеотомический набор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86.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>Воздуховоды для искусственного дыхания "рот в рот"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87.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Пакет перевязочный индивидуальный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</w:tbl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4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lastRenderedPageBreak/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right"/>
      </w:pPr>
    </w:p>
    <w:p w:rsidR="005B71BD" w:rsidRDefault="005B71BD">
      <w:pPr>
        <w:pStyle w:val="ConsPlusNormal"/>
        <w:jc w:val="center"/>
      </w:pPr>
      <w:r>
        <w:t>ПРАВИЛА</w:t>
      </w:r>
    </w:p>
    <w:p w:rsidR="005B71BD" w:rsidRDefault="005B71BD">
      <w:pPr>
        <w:pStyle w:val="ConsPlusNormal"/>
        <w:jc w:val="center"/>
      </w:pPr>
      <w:r>
        <w:t>ОРГАНИЗАЦИИ ДЕЯТЕЛЬНОСТИ КАБИНЕТА ВРАЧА-ПРОФПАТОЛОГА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врача-профпатолога (далее - Кабинет).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2. Кабинет создается в виде структурного подразделения медицинской организации, имеющей лицензию на оказание медицинской помощи, включая работы и услуги по специальностям "экспертиза профессиональной пригодности" и "медицинские осмотры (предварительные, периодические)".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3. Структура Кабинета и его штатная численность устанавливаются руководителем медицинской организации, в составе которой он создан, исходя из объема проводимой лечебно-диагностической работы, численности обслуживаемого контингента и рекомендованных штатных нормативов, установленных согласно </w:t>
      </w:r>
      <w:hyperlink w:anchor="P402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4. Кабинет оснащается в соответствии со стандартом, установленным </w:t>
      </w:r>
      <w:hyperlink w:anchor="P440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5. Основными функциями Кабинета являются: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оказание консультативной и диагностической помощи больным с установленным диагнозом профессионального заболевания, в том числе с предварительным диагнозом профессионального заболевания, а также больным, занятым на работах с вредными производственными факторами;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установление предварительного диагноза профессионального заболевания при наличии признаков ранее не установленного профессионального заболевания;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экспертиза временной нетрудоспособности;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больными с установленным диагнозом профессионального заболевания и (или) профессионального отравления, проведение им необходимого лечения и медико-социальной реабилитации по заключению учреждений медико-социальной экспертизы;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учет больных с профессиональными заболеваниями;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санитарно-просветительская работа среди прикрепленного населения;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участие в проведении предварительных и периодических медицинских осмотрах, а также в проведении экспертизы профессиональной пригодности;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направление в центр профессиональной патологии и иные медицинские организации для проведения медицинских обследований, осуществления экспертизы профессиональной пригодности и экспертизы связи заболевания с профессией.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5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  <w:bookmarkStart w:id="5" w:name="P402"/>
      <w:bookmarkEnd w:id="5"/>
      <w:r>
        <w:t>РЕКОМЕНДУЕМЫЕ ШТАТНЫЕ НОРМАТИВЫ</w:t>
      </w:r>
    </w:p>
    <w:p w:rsidR="005B71BD" w:rsidRDefault="005B71BD">
      <w:pPr>
        <w:pStyle w:val="ConsPlusNormal"/>
        <w:jc w:val="center"/>
      </w:pPr>
      <w:r>
        <w:t>КАБИНЕТА ВРАЧА-ПРОФПАТОЛОГА &lt;*&gt;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ind w:firstLine="540"/>
        <w:jc w:val="both"/>
      </w:pPr>
      <w:r>
        <w:t>--------------------------------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кабинета врача-профпатолога не распространяются на медицинские организации частной системы здравоохранения.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600"/>
        <w:gridCol w:w="4800"/>
      </w:tblGrid>
      <w:tr w:rsidR="005B71BD">
        <w:trPr>
          <w:trHeight w:val="225"/>
        </w:trPr>
        <w:tc>
          <w:tcPr>
            <w:tcW w:w="84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N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60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Наименование должности   </w:t>
            </w:r>
          </w:p>
        </w:tc>
        <w:tc>
          <w:tcPr>
            <w:tcW w:w="480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36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Врач-профпатолог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из расчета приема 1,7 человека в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час (не менее 1 на 1200 человек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обслуживаемого контингента) </w:t>
            </w:r>
            <w:hyperlink w:anchor="P4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36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1 должность врача-профпатолога;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1 на 500 человек контингента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диспансерных профпатологических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больных </w:t>
            </w:r>
            <w:hyperlink w:anchor="P4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36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Санитар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3 должности врача-профпатолога   </w:t>
            </w:r>
          </w:p>
        </w:tc>
      </w:tr>
    </w:tbl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  <w:r>
        <w:t>--------------------------------</w:t>
      </w:r>
    </w:p>
    <w:p w:rsidR="005B71BD" w:rsidRDefault="005B71BD">
      <w:pPr>
        <w:pStyle w:val="ConsPlusNormal"/>
        <w:spacing w:before="220"/>
        <w:ind w:firstLine="540"/>
        <w:jc w:val="both"/>
      </w:pPr>
      <w:bookmarkStart w:id="6" w:name="P425"/>
      <w:bookmarkEnd w:id="6"/>
      <w:r>
        <w:t>&lt;*&gt; При меньшем объеме медицинской помощи не менее 1 ставки врача и 1 ставки медицинской сестры.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6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  <w:bookmarkStart w:id="7" w:name="P440"/>
      <w:bookmarkEnd w:id="7"/>
      <w:r>
        <w:t>СТАНДАРТ ОСНАЩЕНИЯ КАБИНЕТА ВРАЧА-ПРОФПАТОЛОГА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240"/>
        <w:gridCol w:w="2160"/>
      </w:tblGrid>
      <w:tr w:rsidR="005B71BD">
        <w:trPr>
          <w:trHeight w:val="225"/>
        </w:trPr>
        <w:tc>
          <w:tcPr>
            <w:tcW w:w="84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N  </w:t>
            </w:r>
          </w:p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 п/п </w:t>
            </w:r>
          </w:p>
        </w:tc>
        <w:tc>
          <w:tcPr>
            <w:tcW w:w="6240" w:type="dxa"/>
          </w:tcPr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      Наименование оборудования (оснащения)       </w:t>
            </w:r>
          </w:p>
        </w:tc>
        <w:tc>
          <w:tcPr>
            <w:tcW w:w="216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количество, шт.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1.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Рабочее место врача-терапевта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Негатоскоп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Вибротестер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Термометр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Секундомер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Динамометр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Тонометр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Фонендоскоп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Неврологический молоточек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Весы напольные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2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Ростомер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7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right"/>
      </w:pPr>
    </w:p>
    <w:p w:rsidR="005B71BD" w:rsidRDefault="005B71BD">
      <w:pPr>
        <w:pStyle w:val="ConsPlusNormal"/>
        <w:jc w:val="center"/>
      </w:pPr>
      <w:r>
        <w:t>ПРАВИЛА</w:t>
      </w:r>
    </w:p>
    <w:p w:rsidR="005B71BD" w:rsidRDefault="005B71BD">
      <w:pPr>
        <w:pStyle w:val="ConsPlusNormal"/>
        <w:jc w:val="center"/>
      </w:pPr>
      <w:r>
        <w:t>ОРГАНИЗАЦИИ ДЕЯТЕЛЬНОСТИ ЦЕНТРА ПРОФЕССИОНАЛЬНОЙ ПАТОЛОГИИ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профессиональной патологии (далее - Центр).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2. Центр создается в виде самостоятельной медицинской организации или структурного подразделения медицинской организации, имеющей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3. При создании Центра в виде самостоятельной медицинской организации в Центре предусматривается наличие следующих подразделений: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профпатологическое отделение (не менее одного);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амбулаторно-поликлиническое отделение с кабинетом врача-профпатолога;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отделение лучевой диагностики (отделение ультразвуковой диагностики и рентгенологическое отделение);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отделение (кабинет) эндоскопии;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lastRenderedPageBreak/>
        <w:t>лаборатория медицинской физики (при сопровождении радиационно опасных предприятий);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лаборатория медицинской физики (при сопровождении радиационно опасных предприятий);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физиотерапевтическое отделение;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консультативно-диагностическое отделение;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организационно-методический отдел или кабинет.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При создании Центра в виде структурного подразделения медицинской организации наличие указанных подразделений предусматривается в медицинской организации, в которой он создается.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4. В случае создания Центра в виде структурного подразделения медицинской организации для обеспечения своей работы Центр использует возможности лечебных, диагностических и других подразделений медицинской организации, в которой он создан, за исключением профпатологического отделения.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5. Структура Центра и его штатная численность устанавливаются руководителем медицинской организации, в составе которой он создан, исходя из объема проводимой лечебно-диагностической работы, численности обслуживаемого населения и рекомендованных штатных нормативов, установленных согласно </w:t>
      </w:r>
      <w:hyperlink w:anchor="P534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6. Центр оснащается в соответствии со стандартом, установленным </w:t>
      </w:r>
      <w:hyperlink w:anchor="P591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7. Основными функциями Центра являются: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больным, страдающим профессиональными заболеваниями, в том числе больным с предварительным диагнозом профессионального заболевания и подозрением на указанные состояния, а также больным, занятым на работах с вредными производственными факторами;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экспертиза профессиональной пригодности;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экспертиза связи заболевания с профессией;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экспертиза временной нетрудоспособности;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проведение предварительных и периодических медицинских осмотров лиц, занятых на работах с вредными производственными факторами;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оказание консультативно-методической и организационной помощи медицинским работникам иных медицинских организаций по вопросам профессиональной патологии;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осуществление мониторинга за состоянием здоровья больных с установленным диагнозом профессионального заболевания и профессионального отравления и больных, занятых на работах с вредными производственными факторами;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lastRenderedPageBreak/>
        <w:t>контроль за проведением предварительных и периодических медицинских осмотров медицинскими организациями, а также реализацией профилактических, оздоровительных и реабилитационных мероприятий по результатам этих осмотров;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внедрение информационных систем, создание и ведение банка данных по профессиональной заболеваемости;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оценка и прогноз риска формирования профессиональных заболеваний и профессиональных отравлений, участие в выполнении научно-исследовательских работ в области профессиональной патологии;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участие в разработке мероприятий по профилактике и снижению профессиональной заболеваемости;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рассмотрение конфликтных вопросов, возникших при экспертизе профессиональной пригодности и связи заболевания с профессией;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участие в работе конференций, совещаний, симпозиумов по вопросам профессиональной патологии;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участие в разработке медико-профилактических требований по охране здоровья работников и окружающей среды;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ведение статистического учета и представление форм статистической отчетности.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8. Центр может использоваться в качестве клинической базы образовательных организаций.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8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  <w:bookmarkStart w:id="8" w:name="P534"/>
      <w:bookmarkEnd w:id="8"/>
      <w:r>
        <w:t>РЕКОМЕНДУЕМЫЕ ШТАТНЫЕ НОРМАТИВЫ</w:t>
      </w:r>
    </w:p>
    <w:p w:rsidR="005B71BD" w:rsidRDefault="005B71BD">
      <w:pPr>
        <w:pStyle w:val="ConsPlusNormal"/>
        <w:jc w:val="center"/>
      </w:pPr>
      <w:r>
        <w:t>ЦЕНТРА ПРОФЕССИОНАЛЬНОЙ ПАТОЛОГИИ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320"/>
        <w:gridCol w:w="4200"/>
      </w:tblGrid>
      <w:tr w:rsidR="005B71BD">
        <w:trPr>
          <w:trHeight w:val="225"/>
        </w:trPr>
        <w:tc>
          <w:tcPr>
            <w:tcW w:w="72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N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32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420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Руководитель Центра - врач-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профпатолог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Заведующий организационно-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методическим отделом - врач-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профпатолог (врач-методист)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Заведующий консультативно-        </w:t>
            </w:r>
          </w:p>
          <w:p w:rsidR="005B71BD" w:rsidRDefault="005B71BD">
            <w:pPr>
              <w:pStyle w:val="ConsPlusNonformat"/>
              <w:jc w:val="both"/>
            </w:pPr>
            <w:r>
              <w:t>диагностическим отделением - врач-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профпатолог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Врач-профпатолог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 менее 2 для организационно-   </w:t>
            </w:r>
          </w:p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методического отдела;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не менее 3 для консультативно-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диагностического отделения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5.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Врач-методист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 менее 1 для организационно-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методического отдела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Инженер-программист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Медицинский регистратор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 менее 1 для организационно-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методического отдела;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1 для архива      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Медицинская сестра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для организационно-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методического отдела;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2 для консультативно-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диагностического отделения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3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для организационно-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методического отдела;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1 для консультативно-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диагностического отделения;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1 для архива                     </w:t>
            </w:r>
          </w:p>
        </w:tc>
      </w:tr>
    </w:tbl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</w:pPr>
    </w:p>
    <w:p w:rsidR="005B71BD" w:rsidRDefault="005B71BD">
      <w:pPr>
        <w:pStyle w:val="ConsPlusNormal"/>
        <w:jc w:val="right"/>
        <w:outlineLvl w:val="1"/>
      </w:pPr>
      <w:r>
        <w:t>Приложение N 9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jc w:val="center"/>
      </w:pPr>
      <w:bookmarkStart w:id="9" w:name="P591"/>
      <w:bookmarkEnd w:id="9"/>
      <w:r>
        <w:t>СТАНДАРТ ОСНАЩЕНИЯ ЦЕНТРА ПРОФЕССИОНАЛЬНОЙ ПАТОЛОГИИ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480"/>
        <w:gridCol w:w="2040"/>
      </w:tblGrid>
      <w:tr w:rsidR="005B71BD">
        <w:trPr>
          <w:trHeight w:val="225"/>
        </w:trPr>
        <w:tc>
          <w:tcPr>
            <w:tcW w:w="72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N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48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   Наименование оборудования (оснащения)        </w:t>
            </w:r>
          </w:p>
        </w:tc>
        <w:tc>
          <w:tcPr>
            <w:tcW w:w="204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Требуемое   </w:t>
            </w:r>
          </w:p>
          <w:p w:rsidR="005B71BD" w:rsidRDefault="005B71BD">
            <w:pPr>
              <w:pStyle w:val="ConsPlusNonformat"/>
              <w:jc w:val="both"/>
            </w:pPr>
            <w:r>
              <w:t>количество, шт.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Анализатор лазерный микроциркуляции крови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компьютеризированный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Аппаратно-программный реографический комплекс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Бодиплятизмограф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Велоэргометр с пульсконтролем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Вибротестер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Динамометр медицинский, эспандер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Импедансометр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Комплекс компьютеризированный для исследования и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диагностики кровенаполнения сосудов головного мозга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Компьютерный томограф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Масс-спектрометр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Плазменно-ионизационный фотометр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12.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Прибор для определения ртути в биологических средах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Система кардиологическая диагностическая мониторная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для проведения нагрузочных тестов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Спирометр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Ультразвуковая допплеровская система с датчиками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для сосудов головного мозга, рук и ног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Фотоэлектроколориметр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Портативный радиометр для измерения уровня альфа-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излучения (в случае использования в технологическом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процессе источников ионизирующего излучения)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4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Портативный радиометр для измерения уровня гамма-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бета-излучения (в случае использования в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технологическом процессе источников ионизирующего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излучения)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</w:tbl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10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  <w:r>
        <w:t>ПРАВИЛА</w:t>
      </w:r>
    </w:p>
    <w:p w:rsidR="005B71BD" w:rsidRDefault="005B71BD">
      <w:pPr>
        <w:pStyle w:val="ConsPlusNormal"/>
        <w:jc w:val="center"/>
      </w:pPr>
      <w:r>
        <w:t>ОРГАНИЗАЦИИ ДЕЯТЕЛЬНОСТИ ПРОФПАТОЛОГИЧЕСКОГО ОТДЕЛЕНИЯ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профпатологического отделения (далее - Отделение).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2. Отделение создается в виде структурного подразделения медицинской организации, имеющей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3. Отделение создается в медицинской организации, имеющей в своем составе следующие подразделения: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отделение лучевой диагностики (отделение ультразвуковой диагностики и рентгенологическое отделение);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отделение (кабинет) эндоскопии;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лаборатория медицинской физики (при сопровождении радиационно опасных предприятий);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lastRenderedPageBreak/>
        <w:t>физиотерапевтическое отделение.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4. Структура Отделения и его штатная численность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работы, численности обслуживаемого населения и рекомендованных штатных нормативов, установленных согласно </w:t>
      </w:r>
      <w:hyperlink w:anchor="P698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 xml:space="preserve">5. Отделение оснащается в соответствии со стандартом оснащения, установленным согласно </w:t>
      </w:r>
      <w:hyperlink w:anchor="P741" w:history="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6.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7. Основными функциями Отделения является: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 с установленным диагнозом профессионального заболевания, в том числе с предварительным диагнозом профессионального заболевания, а также работникам, занятым на работах с вредными производственными факторами;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внедрение в практику работы новых передовых форм медицинского обслуживания, современных методов диагностики, профилактики и лечения заболеваний;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проведение анализа профессиональной заболеваемости работников обслуживаемых организаций, производственного травматизма, инвалидности и смертности;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оказание консультативной и организационно-методической помощи медицинским организациям по диагностике и лечению профессиональных заболеваний и профессиональных отравлений;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проведение анализа эффективности работы медицинских работников и качества оказываемой медицинской помощи, изучение исходов и отдаленных результатов лечения;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 Отделения;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проведение анализа основных качественных показателей работы Отделения и по его итогам разработка и осуществление необходимых мероприятий;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по пропаганде здорового образа жизни, обеспечение санитарно-гигиенического обучения по профилактике профессиональных заболеваний и профессиональных отравлений;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ведение и представление необходимой учетно-отчетной документации в соответствии с действующими нормативно-правовыми актами;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экспертиза связи заболеваний с профессией, экспертиза профпригодности, экспертиза временной нетрудоспособности;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лечение и реабилитация больных с профессиональными заболеваниями.</w:t>
      </w:r>
    </w:p>
    <w:p w:rsidR="005B71BD" w:rsidRDefault="005B71BD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лечебных и диагностических подразделений, имеющиеся в структуре медицинской организации, в составе которой оно создано.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jc w:val="right"/>
        <w:outlineLvl w:val="1"/>
      </w:pPr>
      <w:r>
        <w:t>Приложение N 11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jc w:val="center"/>
      </w:pPr>
      <w:bookmarkStart w:id="10" w:name="P698"/>
      <w:bookmarkEnd w:id="10"/>
      <w:r>
        <w:t>РЕКОМЕНДУЕМЫЕ ШТАТНЫЕ НОРМАТИВЫ</w:t>
      </w:r>
    </w:p>
    <w:p w:rsidR="005B71BD" w:rsidRDefault="005B71BD">
      <w:pPr>
        <w:pStyle w:val="ConsPlusNormal"/>
        <w:jc w:val="center"/>
      </w:pPr>
      <w:r>
        <w:t>ПРОФПАТОЛОГИЧЕСКОГО ОТДЕЛЕНИЯ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280"/>
        <w:gridCol w:w="3120"/>
      </w:tblGrid>
      <w:tr w:rsidR="005B71BD">
        <w:trPr>
          <w:trHeight w:val="225"/>
        </w:trPr>
        <w:tc>
          <w:tcPr>
            <w:tcW w:w="84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N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28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12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Количество должностей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Заведующий отделением - врач-профпатолог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Врач-профпатолог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15 коек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Врач функциональной диагностики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120 коек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Медицинская сестра палатная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4,75 (1 круглосуточный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пост) на 30 коек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Медицинская сестра процедурной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Старшая медицинская сестра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Младшая медицинская сестра по уходу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за больными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30 коек            </w:t>
            </w:r>
          </w:p>
        </w:tc>
      </w:tr>
      <w:tr w:rsidR="005B71BD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28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Санитар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4,75 (1 круглосуточный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пост) на 30 коек;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1 на 30 коек;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2 на 30 коек для работы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 буфете                </w:t>
            </w:r>
          </w:p>
        </w:tc>
      </w:tr>
    </w:tbl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right"/>
        <w:outlineLvl w:val="1"/>
      </w:pPr>
      <w:r>
        <w:t>Приложение N 12</w:t>
      </w:r>
    </w:p>
    <w:p w:rsidR="005B71BD" w:rsidRDefault="005B71BD">
      <w:pPr>
        <w:pStyle w:val="ConsPlusNormal"/>
        <w:jc w:val="right"/>
      </w:pPr>
      <w:r>
        <w:t>к Порядку оказания медицинской</w:t>
      </w:r>
    </w:p>
    <w:p w:rsidR="005B71BD" w:rsidRDefault="005B71BD">
      <w:pPr>
        <w:pStyle w:val="ConsPlusNormal"/>
        <w:jc w:val="right"/>
      </w:pPr>
      <w:r>
        <w:t>помощи при острых и хронических</w:t>
      </w:r>
    </w:p>
    <w:p w:rsidR="005B71BD" w:rsidRDefault="005B71BD">
      <w:pPr>
        <w:pStyle w:val="ConsPlusNormal"/>
        <w:jc w:val="right"/>
      </w:pPr>
      <w:r>
        <w:t>профессиональных заболеваниях,</w:t>
      </w:r>
    </w:p>
    <w:p w:rsidR="005B71BD" w:rsidRDefault="005B71BD">
      <w:pPr>
        <w:pStyle w:val="ConsPlusNormal"/>
        <w:jc w:val="right"/>
      </w:pPr>
      <w:r>
        <w:t>утвержденному приказом</w:t>
      </w:r>
    </w:p>
    <w:p w:rsidR="005B71BD" w:rsidRDefault="005B71BD">
      <w:pPr>
        <w:pStyle w:val="ConsPlusNormal"/>
        <w:jc w:val="right"/>
      </w:pPr>
      <w:r>
        <w:t>Министерства здравоохранения</w:t>
      </w:r>
    </w:p>
    <w:p w:rsidR="005B71BD" w:rsidRDefault="005B71BD">
      <w:pPr>
        <w:pStyle w:val="ConsPlusNormal"/>
        <w:jc w:val="right"/>
      </w:pPr>
      <w:r>
        <w:t>Российской Федерации</w:t>
      </w:r>
    </w:p>
    <w:p w:rsidR="005B71BD" w:rsidRDefault="005B71BD">
      <w:pPr>
        <w:pStyle w:val="ConsPlusNormal"/>
        <w:jc w:val="right"/>
      </w:pPr>
      <w:r>
        <w:t>от 13 ноября 2012 г. N 911н</w:t>
      </w:r>
    </w:p>
    <w:p w:rsidR="005B71BD" w:rsidRDefault="005B71BD">
      <w:pPr>
        <w:pStyle w:val="ConsPlusNormal"/>
        <w:jc w:val="center"/>
      </w:pPr>
    </w:p>
    <w:p w:rsidR="005B71BD" w:rsidRDefault="005B71BD">
      <w:pPr>
        <w:pStyle w:val="ConsPlusNormal"/>
        <w:jc w:val="center"/>
      </w:pPr>
      <w:bookmarkStart w:id="11" w:name="P741"/>
      <w:bookmarkEnd w:id="11"/>
      <w:r>
        <w:t>СТАНДАРТ ОСНАЩЕНИЯ ПРОФПАТОЛОГИЧЕСКОГО ОТДЕЛЕНИЯ</w:t>
      </w:r>
    </w:p>
    <w:p w:rsidR="005B71BD" w:rsidRDefault="005B71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840"/>
        <w:gridCol w:w="5640"/>
        <w:gridCol w:w="2160"/>
      </w:tblGrid>
      <w:tr w:rsidR="005B71BD">
        <w:trPr>
          <w:trHeight w:val="225"/>
        </w:trPr>
        <w:tc>
          <w:tcPr>
            <w:tcW w:w="72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N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480" w:type="dxa"/>
            <w:gridSpan w:val="2"/>
          </w:tcPr>
          <w:p w:rsidR="005B71BD" w:rsidRDefault="005B71BD">
            <w:pPr>
              <w:pStyle w:val="ConsPlusNonformat"/>
              <w:jc w:val="both"/>
            </w:pPr>
            <w:r>
              <w:t xml:space="preserve">       Наименование оборудования (оснащения)       </w:t>
            </w:r>
          </w:p>
        </w:tc>
        <w:tc>
          <w:tcPr>
            <w:tcW w:w="2160" w:type="dxa"/>
          </w:tcPr>
          <w:p w:rsidR="005B71BD" w:rsidRDefault="005B71BD">
            <w:pPr>
              <w:pStyle w:val="ConsPlusNonformat"/>
              <w:jc w:val="both"/>
            </w:pPr>
            <w:r>
              <w:t xml:space="preserve">    Требуемое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5B71BD">
        <w:trPr>
          <w:trHeight w:val="225"/>
        </w:trPr>
        <w:tc>
          <w:tcPr>
            <w:tcW w:w="720" w:type="dxa"/>
            <w:vMerge w:val="restart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lastRenderedPageBreak/>
              <w:t xml:space="preserve">1.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Портативный набор рабочих инструментов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врачей в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отделении       </w:t>
            </w:r>
          </w:p>
        </w:tc>
      </w:tr>
      <w:tr w:rsidR="005B71BD">
        <w:tc>
          <w:tcPr>
            <w:tcW w:w="600" w:type="dxa"/>
            <w:vMerge/>
            <w:tcBorders>
              <w:top w:val="nil"/>
            </w:tcBorders>
          </w:tcPr>
          <w:p w:rsidR="005B71BD" w:rsidRDefault="005B71BD"/>
        </w:tc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1.1  </w:t>
            </w:r>
          </w:p>
        </w:tc>
        <w:tc>
          <w:tcPr>
            <w:tcW w:w="56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Сфигмоманометр (с манжетками для взрослых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обычного и увеличенного размеров)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врачей в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отделении       </w:t>
            </w:r>
          </w:p>
        </w:tc>
      </w:tr>
      <w:tr w:rsidR="005B71BD">
        <w:tc>
          <w:tcPr>
            <w:tcW w:w="600" w:type="dxa"/>
            <w:vMerge/>
            <w:tcBorders>
              <w:top w:val="nil"/>
            </w:tcBorders>
          </w:tcPr>
          <w:p w:rsidR="005B71BD" w:rsidRDefault="005B71BD"/>
        </w:tc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1.2  </w:t>
            </w:r>
          </w:p>
        </w:tc>
        <w:tc>
          <w:tcPr>
            <w:tcW w:w="56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Стетофонендоскоп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врачей в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отделении       </w:t>
            </w:r>
          </w:p>
        </w:tc>
      </w:tr>
      <w:tr w:rsidR="005B71BD">
        <w:tc>
          <w:tcPr>
            <w:tcW w:w="600" w:type="dxa"/>
            <w:vMerge/>
            <w:tcBorders>
              <w:top w:val="nil"/>
            </w:tcBorders>
          </w:tcPr>
          <w:p w:rsidR="005B71BD" w:rsidRDefault="005B71BD"/>
        </w:tc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1.3  </w:t>
            </w:r>
          </w:p>
        </w:tc>
        <w:tc>
          <w:tcPr>
            <w:tcW w:w="56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Увеличительное стекло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врачей в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отделении       </w:t>
            </w:r>
          </w:p>
        </w:tc>
      </w:tr>
      <w:tr w:rsidR="005B71BD">
        <w:tc>
          <w:tcPr>
            <w:tcW w:w="600" w:type="dxa"/>
            <w:vMerge/>
            <w:tcBorders>
              <w:top w:val="nil"/>
            </w:tcBorders>
          </w:tcPr>
          <w:p w:rsidR="005B71BD" w:rsidRDefault="005B71BD"/>
        </w:tc>
        <w:tc>
          <w:tcPr>
            <w:tcW w:w="8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1.4  </w:t>
            </w:r>
          </w:p>
        </w:tc>
        <w:tc>
          <w:tcPr>
            <w:tcW w:w="564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Неврологический молоточек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врачей в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отделении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Рабочее место врача-терапевта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врачей в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отделении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Рабочее место заведующего отделением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Рабочее место постовой сестры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количеству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постов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Электрокардиограф 12-канальный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Электронный спирограф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Пульсоксиметр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Весы напольные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Ростомер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Метаболограф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Централизованная подводка кислорода в каждую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палату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система на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отделение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Концентратор кислорода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60 коек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Небулайзер (компрессорный)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Игла для стернальной пункции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Тест-система для определения маркеров некроза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миокарда </w:t>
            </w:r>
            <w:hyperlink w:anchor="P8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потребности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Система экстренного оповещения (сигнализации) из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палат от каждой койки на пост медицинской сестры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система на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отделение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Блок электрических розеток: не менее 2-х розеток с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заземлением у каждой койки и 4-х розеток в палате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по числу коек и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палат    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Прикроватный кардиомонитор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15 коек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Инфузомат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 15 коек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Функциональные кровати с возможностью   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быстрой доставки на них пациента в отделение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реанимации и интенсивной терапии и проведения на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них закрытого массажа сердца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не менее 10% от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коечной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емкости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отделения       </w:t>
            </w:r>
          </w:p>
        </w:tc>
      </w:tr>
      <w:tr w:rsidR="005B71BD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480" w:type="dxa"/>
            <w:gridSpan w:val="2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Набор для оказания неотложной помощи при           </w:t>
            </w:r>
          </w:p>
          <w:p w:rsidR="005B71BD" w:rsidRDefault="005B71BD">
            <w:pPr>
              <w:pStyle w:val="ConsPlusNonformat"/>
              <w:jc w:val="both"/>
            </w:pPr>
            <w:r>
              <w:t xml:space="preserve">анафилактическом шоке (противошоковый набор)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B71BD" w:rsidRDefault="005B71BD">
            <w:pPr>
              <w:pStyle w:val="ConsPlusNonformat"/>
              <w:jc w:val="both"/>
            </w:pPr>
            <w:r>
              <w:t xml:space="preserve">1 набор         </w:t>
            </w:r>
          </w:p>
        </w:tc>
      </w:tr>
    </w:tbl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5B71BD" w:rsidRDefault="005B71BD">
      <w:pPr>
        <w:pStyle w:val="ConsPlusNormal"/>
        <w:spacing w:before="220"/>
        <w:ind w:firstLine="540"/>
        <w:jc w:val="both"/>
      </w:pPr>
      <w:bookmarkStart w:id="12" w:name="P820"/>
      <w:bookmarkEnd w:id="12"/>
      <w:r>
        <w:t>&lt;*&gt; Для медицинских организаций, не имеющих возможности лабораторного экспресс-метода определения маркеров некроза миокарда.</w:t>
      </w: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ind w:firstLine="540"/>
        <w:jc w:val="both"/>
      </w:pPr>
    </w:p>
    <w:p w:rsidR="005B71BD" w:rsidRDefault="005B71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A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B71BD"/>
    <w:rsid w:val="002C7B3D"/>
    <w:rsid w:val="00531BEA"/>
    <w:rsid w:val="005B71BD"/>
    <w:rsid w:val="0069379A"/>
    <w:rsid w:val="009655BB"/>
    <w:rsid w:val="009E26A8"/>
    <w:rsid w:val="00C4342C"/>
    <w:rsid w:val="00D64F82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7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7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7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7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7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7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5B71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4D6206EBB0491A9A939F7545335759CC097D47EABF3843272D3777AE6A1DC0BF912099CE071FDUDd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84D6206EBB0491A9A939F7545335759CC892DB7BA4F3843272D3777AE6A1DC0BF912099CE071FFUDd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84D6206EBB0491A9A939F7545335759CC996DC78A0F3843272D3777AUEd6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484D6206EBB0491A9A939F7545335759FC994DC7FAAF3843272D3777AE6A1DC0BF912099CE072F5UDd7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484D6206EBB0491A9A939F7545335759CCA97D47FAAF3843272D3777AE6A1DC0BF912099CE071FDUD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6828</Words>
  <Characters>38926</Characters>
  <Application>Microsoft Office Word</Application>
  <DocSecurity>0</DocSecurity>
  <Lines>324</Lines>
  <Paragraphs>91</Paragraphs>
  <ScaleCrop>false</ScaleCrop>
  <Company/>
  <LinksUpToDate>false</LinksUpToDate>
  <CharactersWithSpaces>45663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2017-07-28T09:29:00Z</dcterms:created>
  <dcterms:modified xsi:type="dcterms:W3CDTF">2017-07-28T09:29:00Z</dcterms:modified>
</cp:coreProperties>
</file>