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C7" w:rsidRDefault="006178C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178C7" w:rsidRDefault="006178C7">
      <w:pPr>
        <w:pStyle w:val="ConsPlusNormal"/>
        <w:jc w:val="both"/>
        <w:outlineLvl w:val="0"/>
      </w:pPr>
    </w:p>
    <w:p w:rsidR="006178C7" w:rsidRDefault="006178C7">
      <w:pPr>
        <w:pStyle w:val="ConsPlusNormal"/>
        <w:outlineLvl w:val="0"/>
      </w:pPr>
      <w:r>
        <w:t>Зарегистрировано в Минюсте России 23 января 2013 г. N 26692</w:t>
      </w:r>
    </w:p>
    <w:p w:rsidR="006178C7" w:rsidRDefault="006178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78C7" w:rsidRDefault="006178C7">
      <w:pPr>
        <w:pStyle w:val="ConsPlusNormal"/>
      </w:pPr>
    </w:p>
    <w:p w:rsidR="006178C7" w:rsidRDefault="006178C7">
      <w:pPr>
        <w:pStyle w:val="ConsPlusTitle"/>
        <w:jc w:val="center"/>
      </w:pPr>
      <w:r>
        <w:t>МИНИСТЕРСТВО ЗДРАВООХРАНЕНИЯ РОССИЙСКОЙ ФЕДЕРАЦИИ</w:t>
      </w:r>
    </w:p>
    <w:p w:rsidR="006178C7" w:rsidRDefault="006178C7">
      <w:pPr>
        <w:pStyle w:val="ConsPlusTitle"/>
        <w:jc w:val="center"/>
      </w:pPr>
    </w:p>
    <w:p w:rsidR="006178C7" w:rsidRDefault="006178C7">
      <w:pPr>
        <w:pStyle w:val="ConsPlusTitle"/>
        <w:jc w:val="center"/>
      </w:pPr>
      <w:r>
        <w:t>ПРИКАЗ</w:t>
      </w:r>
    </w:p>
    <w:p w:rsidR="006178C7" w:rsidRDefault="006178C7">
      <w:pPr>
        <w:pStyle w:val="ConsPlusTitle"/>
        <w:jc w:val="center"/>
      </w:pPr>
      <w:r>
        <w:t>от 15 ноября 2012 г. N 926н</w:t>
      </w:r>
    </w:p>
    <w:p w:rsidR="006178C7" w:rsidRDefault="006178C7">
      <w:pPr>
        <w:pStyle w:val="ConsPlusTitle"/>
        <w:jc w:val="center"/>
      </w:pPr>
    </w:p>
    <w:p w:rsidR="006178C7" w:rsidRDefault="006178C7">
      <w:pPr>
        <w:pStyle w:val="ConsPlusTitle"/>
        <w:jc w:val="center"/>
      </w:pPr>
      <w:r>
        <w:t>ОБ УТВЕРЖДЕНИИ ПОРЯДКА</w:t>
      </w:r>
    </w:p>
    <w:p w:rsidR="006178C7" w:rsidRDefault="006178C7">
      <w:pPr>
        <w:pStyle w:val="ConsPlusTitle"/>
        <w:jc w:val="center"/>
      </w:pPr>
      <w:r>
        <w:t>ОКАЗАНИЯ МЕДИЦИНСКОЙ ПОМОЩИ ВЗРОСЛОМУ НАСЕЛЕНИЮ</w:t>
      </w:r>
    </w:p>
    <w:p w:rsidR="006178C7" w:rsidRDefault="006178C7">
      <w:pPr>
        <w:pStyle w:val="ConsPlusTitle"/>
        <w:jc w:val="center"/>
      </w:pPr>
      <w:r>
        <w:t>ПРИ ЗАБОЛЕВАНИЯХ НЕРВНОЙ СИСТЕМЫ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заболеваниях нервной системы.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13 апреля 2011 г. N 316н "Об утверждении Порядка оказания медицинской помощи взрослому населению при заболеваниях нервной системы по профилю "неврология" (зарегистрирован Министерством юстиции Российской Федерации 30 мая 2011 г. N 20888).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</w:pPr>
      <w:r>
        <w:t>Министр</w:t>
      </w:r>
    </w:p>
    <w:p w:rsidR="006178C7" w:rsidRDefault="006178C7">
      <w:pPr>
        <w:pStyle w:val="ConsPlusNormal"/>
        <w:jc w:val="right"/>
      </w:pPr>
      <w:r>
        <w:t>В.И.СКВОРЦОВА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  <w:outlineLvl w:val="0"/>
      </w:pPr>
      <w:r>
        <w:t>Утвержден</w:t>
      </w:r>
    </w:p>
    <w:p w:rsidR="006178C7" w:rsidRDefault="006178C7">
      <w:pPr>
        <w:pStyle w:val="ConsPlusNormal"/>
        <w:jc w:val="right"/>
      </w:pPr>
      <w:r>
        <w:t>приказом Министерства здравоохранения</w:t>
      </w:r>
    </w:p>
    <w:p w:rsidR="006178C7" w:rsidRDefault="006178C7">
      <w:pPr>
        <w:pStyle w:val="ConsPlusNormal"/>
        <w:jc w:val="right"/>
      </w:pPr>
      <w:r>
        <w:t>Российской Федерации</w:t>
      </w:r>
    </w:p>
    <w:p w:rsidR="006178C7" w:rsidRDefault="006178C7">
      <w:pPr>
        <w:pStyle w:val="ConsPlusNormal"/>
        <w:jc w:val="right"/>
      </w:pPr>
      <w:r>
        <w:t>от 15 ноября 2012 г. N 926н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Title"/>
        <w:jc w:val="center"/>
      </w:pPr>
      <w:bookmarkStart w:id="0" w:name="P29"/>
      <w:bookmarkEnd w:id="0"/>
      <w:r>
        <w:t>ПОРЯДОК</w:t>
      </w:r>
    </w:p>
    <w:p w:rsidR="006178C7" w:rsidRDefault="006178C7">
      <w:pPr>
        <w:pStyle w:val="ConsPlusTitle"/>
        <w:jc w:val="center"/>
      </w:pPr>
      <w:r>
        <w:t>ОКАЗАНИЯ МЕДИЦИНСКОЙ ПОМОЩИ ВЗРОСЛОМУ НАСЕЛЕНИЮ</w:t>
      </w:r>
    </w:p>
    <w:p w:rsidR="006178C7" w:rsidRDefault="006178C7">
      <w:pPr>
        <w:pStyle w:val="ConsPlusTitle"/>
        <w:jc w:val="center"/>
      </w:pPr>
      <w:r>
        <w:t>ПРИ ЗАБОЛЕВАНИЯХ НЕРВНОЙ СИСТЕМЫ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при заболеваниях нервной системы, за исключением оказания медицинской помощи больным с острыми нарушениями мозгового кровообращения.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2. Медицинская помощь взрослому населению при заболеваниях нервной системы (далее - медицинская помощь) оказывается в виде: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lastRenderedPageBreak/>
        <w:t>специализированной, в том числе высокотехнологичной, медицинской помощи;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4. Медицинская помощь оказывается в форме: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экстренной - при острых заболеваниях нервной системы, состояниях, обострении хронических заболеваний нервной системы, представляющих угрозу жизни больного;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неотложной - при внезапных острых заболеваниях нервной системы, состояниях, обострении хронических заболеваний нервной системы без явных признаков угрозы жизни больного;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плановой - при проведении профилактических мероприятий, при заболеваниях и состояниях, не сопровождающихся угрозой жизни больного, не требующих экстренной и неотложной медицинской помощи, и отсрочка оказания которой на определенное время не повлечет за собой ухудшение состояния больного, угрозу его жизни и здоровью.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 в себя мероприятия по профилактике, диагностике, лечению заболеваний нервной системы, а также медицинской реабилитации, формированию здорового образа жизни и санитарно-гигиеническому просвещению населения.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6. Первичная медико-санитарная помощь предусматривает: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в амбулаторных условиях фельдшерами и другими медицинскими работниками со средним медицинским образованием.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осуществляется врачами-терапевтами, врачами-терапевтами участковыми, врачами общей практики (семейными врачами) в амбулаторных условиях.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помощи, не требующей лечения в стационарных условиях, врач-терапевт, врач-терапевт участковый, врач общей практики (семейный врач), фельдшер направляет больного в кабинет врача-невролога медицинской организации для оказания первичной специализированной медико-санитарной помощи.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lastRenderedPageBreak/>
        <w:t>Первичная специализированная медико-санитарная помощь осуществляется врачом-неврологом медицинской организации, оказывающей первичную медико-санитарную помощь.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специализированной медико-санитарной помощи и наличии медицинских показаний больной с заболеваниями нервной системы направляется в медицинскую организацию, оказывающую специализированную медицинскую помощь при заболеваниях нервной системы.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7. Скорая, в том числе скорая специализированная, медицинская помощь больным с заболеваниями нервной системы осуществляется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20390), от 30 января 2012 г. N 65н (зарегистрирован Министерством юстиции Российской Федерации 14 марта 2012 г., регистрационный N 23472).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9.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10. Специализированная, в том числе высокотехнологичная, медицинская помощь оказывается врачами-неврологами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11. Плановая медицинская помощь оказывается при заболеваниях нервной системы,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больного, а также для проведения мероприятий, направленных на предотвращение развития рецидивов заболеваний нервной системы.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12. Оказание медицинской помощи в медицинской организации, оказывающей специализированную, в том числе высокотехнологичную, медицинскую помощь, осуществляется по медицинским показаниям: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при самостоятельном обращении больного;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по направлению фельдшера, врача-терапевта, врача-терапевта участкового, врача общей практики (семейного врача), врача-невролога медицинской организации, оказывающей первичную медико-санитарную помощь;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при доставлении больного бригадой скорой медицинской помощи.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13. Бригада скорой медицинской помощи доставляет больных с заболеваниями нервной системы в медицинские организации, оказывающие круглосуточную медицинскую помощь по </w:t>
      </w:r>
      <w:r>
        <w:lastRenderedPageBreak/>
        <w:t>профилю "неврология", "анестезиология и реанимация".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14. При поступлении в медицинскую организацию для оказания медицинской помощи в стационарных условиях больной с заболеванием нервной системы осматривается в приемном отделении врачом-неврологом и при наличии медицинских показаний и отсутствии угрожающих жизни состояний направляется в неврологическое отделение, а при наличии угрожающих жизни состояний - в отделение реанимации и интенсивной терапии.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15. При наличии медицинских показаний больные с заболеваниями нервной системы после устранения угрожающих жизни состояний переводятся в неврологическое отделение для оказания специализированной, в том числе высокотехнологичной, медицинской помощи.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16. При наличии медицинских показаний лечение больного с заболеваниями нервной системы проводят с привлечением врачей-специалистов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17. При выявлении признаков онкологического заболевания нервной системы проводится консультация врача-нейрохирурга, по итогам которой консилиумом врачей принимается решение о дальнейшей тактике лечения больного.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18. Предварительный диагноз заболевания нервной системы устанавливается в течение первых суток с момента поступления больного в неврологическое отделение медицинской организации на основании данных клинического обследования, результатов инструментальных и лабораторных методов исследования.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Основной диагноз устанавливается в течение трех суток с момента поступления больного в неврологическое отделение на основании клинико-неврологического обследования, результатов инструментальных и лабораторных методов исследования, динамического наблюдения.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19. Медицинская помощь оказывается в соответствии со </w:t>
      </w:r>
      <w:hyperlink r:id="rId9" w:history="1">
        <w:r>
          <w:rPr>
            <w:color w:val="0000FF"/>
          </w:rPr>
          <w:t>стандартами</w:t>
        </w:r>
      </w:hyperlink>
      <w:r>
        <w:t xml:space="preserve"> медицинской помощи.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20.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</w:t>
      </w:r>
      <w:r>
        <w:lastRenderedPageBreak/>
        <w:t xml:space="preserve">развития Российской Федерации от 16 апреля 2010 г. N 243н "Об организации исполнения специализированной помощи"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 г., регистрационный N 7115).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21.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22. После окончания срока оказания медицинской помощи больному с заболеваниями нервной системы в стационарных условиях неврологического отделения, предусмотренного стандартами медицинской помощи, дальнейшие тактика ведения и медицинская реабилитация больного с заболеваниями нервной системы определяется консилиумом врачей.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23. В медицинских организациях, оказывающих специализированную, в том числе высокотехнологичную, медицинскую помощь при заболеваниях нервной системы, включая научно-практические, медицинские научно-исследовательские институты, образовательные учреждения, рекомендуется создавать клинико-диагностические кабинеты и специализированные неврологические центры.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24. Больные с заболеваниями нервной системы по медицинским показаниям направляются в медицинские организации, оказывающие паллиативную медицинскую помощь.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25. При определении медицинской организации для дальнейшего оказания медицинской помощи в амбулаторных условиях и медицинской реабилитации рекомендуется оценивать уровень мобильности больного по шкале мобильности Ривермид.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26. Больные с заболеваниями нервной системы по медицинским показаниям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27. Медицинские организации, оказывающие медицинскую помощь, осуществляют свою деятельность в соответствии с </w:t>
      </w:r>
      <w:hyperlink w:anchor="P9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454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  <w:outlineLvl w:val="1"/>
      </w:pPr>
      <w:r>
        <w:t>Приложение N 1</w:t>
      </w:r>
    </w:p>
    <w:p w:rsidR="006178C7" w:rsidRDefault="006178C7">
      <w:pPr>
        <w:pStyle w:val="ConsPlusNormal"/>
        <w:jc w:val="right"/>
      </w:pPr>
      <w:r>
        <w:t>к Порядку оказания медицинской</w:t>
      </w:r>
    </w:p>
    <w:p w:rsidR="006178C7" w:rsidRDefault="006178C7">
      <w:pPr>
        <w:pStyle w:val="ConsPlusNormal"/>
        <w:jc w:val="right"/>
      </w:pPr>
      <w:r>
        <w:t>помощи взрослому населению</w:t>
      </w:r>
    </w:p>
    <w:p w:rsidR="006178C7" w:rsidRDefault="006178C7">
      <w:pPr>
        <w:pStyle w:val="ConsPlusNormal"/>
        <w:jc w:val="right"/>
      </w:pPr>
      <w:r>
        <w:lastRenderedPageBreak/>
        <w:t>при заболеваниях нервной</w:t>
      </w:r>
    </w:p>
    <w:p w:rsidR="006178C7" w:rsidRDefault="006178C7">
      <w:pPr>
        <w:pStyle w:val="ConsPlusNormal"/>
        <w:jc w:val="right"/>
      </w:pPr>
      <w:r>
        <w:t>системы, утвержденному приказом</w:t>
      </w:r>
    </w:p>
    <w:p w:rsidR="006178C7" w:rsidRDefault="006178C7">
      <w:pPr>
        <w:pStyle w:val="ConsPlusNormal"/>
        <w:jc w:val="right"/>
      </w:pPr>
      <w:r>
        <w:t>Министерства здравоохранения</w:t>
      </w:r>
    </w:p>
    <w:p w:rsidR="006178C7" w:rsidRDefault="006178C7">
      <w:pPr>
        <w:pStyle w:val="ConsPlusNormal"/>
        <w:jc w:val="right"/>
      </w:pPr>
      <w:r>
        <w:t>Российской Федерации</w:t>
      </w:r>
    </w:p>
    <w:p w:rsidR="006178C7" w:rsidRDefault="006178C7">
      <w:pPr>
        <w:pStyle w:val="ConsPlusNormal"/>
        <w:jc w:val="right"/>
      </w:pPr>
      <w:r>
        <w:t>от 15 ноября 2012 г. N 926н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center"/>
      </w:pPr>
      <w:bookmarkStart w:id="1" w:name="P97"/>
      <w:bookmarkEnd w:id="1"/>
      <w:r>
        <w:t>ПРАВИЛА ОРГАНИЗАЦИИ ДЕЯТЕЛЬНОСТИ КАБИНЕТА ВРАЧА-НЕВРОЛОГА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врача-невролога, оказывающего первичную специализированную медико-санитарную помощь больным с заболеваниями нервной системы в медицинских организациях.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2. Кабинет врача-невролога создается в качестве структурного подразделения медицинской организации.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3. Штатная численность кабинета врача-невролога устанавливается руководителем медицинской организации, в составе которой создан кабинет врача-невролога,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30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4. На должность врача-невролога кабинета врача-невролога назначается специалист, соответствующий требованиям, предъявляемым Квалификационными </w:t>
      </w:r>
      <w:hyperlink r:id="rId13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"неврология", а также Квалификационными </w:t>
      </w:r>
      <w:hyperlink r:id="rId14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 N 18247).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5. На должности работников со средним медицинским образованием кабинета врача-невролога назначаются специалисты, соответствующие Квалификационным </w:t>
      </w:r>
      <w:hyperlink r:id="rId1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6. Кабинет врача-невролога оснащается в соответствии со стандартом оснащения, предусмотренным </w:t>
      </w:r>
      <w:hyperlink w:anchor="P225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7. К основным функциям Кабинета врача-невролога относятся: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обследование, лечение, динамическое наблюдение больных с заболеваниями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- направление больных с заболеваниями нервной системы для оказания медицинской помощи в стационарных условиях в неврологические отделения медицинских организаций, оказывающих специализированную, в том числе </w:t>
      </w:r>
      <w:r>
        <w:lastRenderedPageBreak/>
        <w:t>высокотехнологичную, медицинскую помощь;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больных с заболеваниями нервной системы на консультацию к врачу-нейрохирургу и иным врачам-специалистам;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отбор и направление больных с заболеваниями нервной системы на консультацию в клинико-диагностический кабинет, специализированные неврологические центры;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отбор и направление больных с заболеваниями нервной системы на медицинскую реабилитацию и санаторно-курортное лечение;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направление больных с признаками стойкой утраты трудоспособности для освидетельствования на медико-социальную экспертизу;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диагностики, лечения и профилактики заболеваний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внедрение в практику новых современных методов диагностики, лечения и профилактики заболеваний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  <w:outlineLvl w:val="1"/>
      </w:pPr>
      <w:r>
        <w:t>Приложение N 2</w:t>
      </w:r>
    </w:p>
    <w:p w:rsidR="006178C7" w:rsidRDefault="006178C7">
      <w:pPr>
        <w:pStyle w:val="ConsPlusNormal"/>
        <w:jc w:val="right"/>
      </w:pPr>
      <w:r>
        <w:t>к Порядку оказания медицинской</w:t>
      </w:r>
    </w:p>
    <w:p w:rsidR="006178C7" w:rsidRDefault="006178C7">
      <w:pPr>
        <w:pStyle w:val="ConsPlusNormal"/>
        <w:jc w:val="right"/>
      </w:pPr>
      <w:r>
        <w:t>помощи взрослому населению</w:t>
      </w:r>
    </w:p>
    <w:p w:rsidR="006178C7" w:rsidRDefault="006178C7">
      <w:pPr>
        <w:pStyle w:val="ConsPlusNormal"/>
        <w:jc w:val="right"/>
      </w:pPr>
      <w:r>
        <w:t>при заболеваниях нервной</w:t>
      </w:r>
    </w:p>
    <w:p w:rsidR="006178C7" w:rsidRDefault="006178C7">
      <w:pPr>
        <w:pStyle w:val="ConsPlusNormal"/>
        <w:jc w:val="right"/>
      </w:pPr>
      <w:r>
        <w:t>системы, утвержденному приказом</w:t>
      </w:r>
    </w:p>
    <w:p w:rsidR="006178C7" w:rsidRDefault="006178C7">
      <w:pPr>
        <w:pStyle w:val="ConsPlusNormal"/>
        <w:jc w:val="right"/>
      </w:pPr>
      <w:r>
        <w:t>Министерства здравоохранения</w:t>
      </w:r>
    </w:p>
    <w:p w:rsidR="006178C7" w:rsidRDefault="006178C7">
      <w:pPr>
        <w:pStyle w:val="ConsPlusNormal"/>
        <w:jc w:val="right"/>
      </w:pPr>
      <w:r>
        <w:t>Российской Федерации</w:t>
      </w:r>
    </w:p>
    <w:p w:rsidR="006178C7" w:rsidRDefault="006178C7">
      <w:pPr>
        <w:pStyle w:val="ConsPlusNormal"/>
        <w:jc w:val="right"/>
      </w:pPr>
      <w:r>
        <w:t>от 15 ноября 2012 г. N 926н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center"/>
      </w:pPr>
      <w:bookmarkStart w:id="2" w:name="P130"/>
      <w:bookmarkEnd w:id="2"/>
      <w:r>
        <w:t>РЕКОМЕНДУЕМЫЕ ШТАТНЫЕ НОРМАТИВЫ КАБИНЕТА ВРАЧА-НЕВРОЛОГА</w:t>
      </w:r>
    </w:p>
    <w:p w:rsidR="006178C7" w:rsidRDefault="006178C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2640"/>
        <w:gridCol w:w="5760"/>
      </w:tblGrid>
      <w:tr w:rsidR="006178C7">
        <w:trPr>
          <w:trHeight w:val="225"/>
        </w:trPr>
        <w:tc>
          <w:tcPr>
            <w:tcW w:w="84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  N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264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    Наименование  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      должности     </w:t>
            </w:r>
          </w:p>
        </w:tc>
        <w:tc>
          <w:tcPr>
            <w:tcW w:w="576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            Количество должностей             </w:t>
            </w:r>
          </w:p>
        </w:tc>
      </w:tr>
      <w:tr w:rsidR="006178C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264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Врач-невролог       </w:t>
            </w:r>
          </w:p>
        </w:tc>
        <w:tc>
          <w:tcPr>
            <w:tcW w:w="57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на 15000 прикрепленного взрослого населения </w:t>
            </w:r>
          </w:p>
        </w:tc>
      </w:tr>
      <w:tr w:rsidR="006178C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264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Медицинская сестра  </w:t>
            </w:r>
          </w:p>
        </w:tc>
        <w:tc>
          <w:tcPr>
            <w:tcW w:w="57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на каждого врача-невролога                  </w:t>
            </w:r>
          </w:p>
        </w:tc>
      </w:tr>
      <w:tr w:rsidR="006178C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264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Санитар             </w:t>
            </w:r>
          </w:p>
        </w:tc>
        <w:tc>
          <w:tcPr>
            <w:tcW w:w="57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на 3 кабинета врача-невролога               </w:t>
            </w:r>
          </w:p>
        </w:tc>
      </w:tr>
    </w:tbl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  <w:r>
        <w:t>Примечания: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врача-невролога не распространяются на медицинские организации частной системы здравоохранения.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2. Для районов с низкой плотностью населения и ограниченной транспортной доступностью медицинских организаций количество должностей врача-невролога и медицинской сестры </w:t>
      </w:r>
      <w:r>
        <w:lastRenderedPageBreak/>
        <w:t>кабинета врача-невролога устанавливаются исходя из меньшей численности населения (корректируются с учетом нагрузки, но не менее 0,25 должности врача-невролога).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16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2410), количество должностей врача-невролога кабинета врача-невролога устанавливается вне зависимости от численности прикрепленного населения.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  <w:outlineLvl w:val="1"/>
      </w:pPr>
      <w:r>
        <w:t>Приложение N 3</w:t>
      </w:r>
    </w:p>
    <w:p w:rsidR="006178C7" w:rsidRDefault="006178C7">
      <w:pPr>
        <w:pStyle w:val="ConsPlusNormal"/>
        <w:jc w:val="right"/>
      </w:pPr>
      <w:r>
        <w:t>к Порядку оказания медицинской</w:t>
      </w:r>
    </w:p>
    <w:p w:rsidR="006178C7" w:rsidRDefault="006178C7">
      <w:pPr>
        <w:pStyle w:val="ConsPlusNormal"/>
        <w:jc w:val="right"/>
      </w:pPr>
      <w:r>
        <w:t>помощи взрослому населению</w:t>
      </w:r>
    </w:p>
    <w:p w:rsidR="006178C7" w:rsidRDefault="006178C7">
      <w:pPr>
        <w:pStyle w:val="ConsPlusNormal"/>
        <w:jc w:val="right"/>
      </w:pPr>
      <w:r>
        <w:t>при заболеваниях нервной</w:t>
      </w:r>
    </w:p>
    <w:p w:rsidR="006178C7" w:rsidRDefault="006178C7">
      <w:pPr>
        <w:pStyle w:val="ConsPlusNormal"/>
        <w:jc w:val="right"/>
      </w:pPr>
      <w:r>
        <w:t>системы, утвержденному приказом</w:t>
      </w:r>
    </w:p>
    <w:p w:rsidR="006178C7" w:rsidRDefault="006178C7">
      <w:pPr>
        <w:pStyle w:val="ConsPlusNormal"/>
        <w:jc w:val="right"/>
      </w:pPr>
      <w:r>
        <w:t>Министерства здравоохранения</w:t>
      </w:r>
    </w:p>
    <w:p w:rsidR="006178C7" w:rsidRDefault="006178C7">
      <w:pPr>
        <w:pStyle w:val="ConsPlusNormal"/>
        <w:jc w:val="right"/>
      </w:pPr>
      <w:r>
        <w:t>Российской Федерации</w:t>
      </w:r>
    </w:p>
    <w:p w:rsidR="006178C7" w:rsidRDefault="006178C7">
      <w:pPr>
        <w:pStyle w:val="ConsPlusNormal"/>
        <w:jc w:val="right"/>
      </w:pPr>
      <w:r>
        <w:t>от 15 ноября 2012 г. N 926н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center"/>
      </w:pPr>
      <w:r>
        <w:t>ПРАВИЛА</w:t>
      </w:r>
    </w:p>
    <w:p w:rsidR="006178C7" w:rsidRDefault="006178C7">
      <w:pPr>
        <w:pStyle w:val="ConsPlusNormal"/>
        <w:jc w:val="center"/>
      </w:pPr>
      <w:r>
        <w:t>ОРГАНИЗАЦИИ ДЕЯТЕЛЬНОСТИ КЛИНИКО-ДИАГНОСТИЧЕСКОГО КАБИНЕТА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клинико-диагностического кабинета (далее - Кабинет).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2. Кабинет создается как структурное подразделение медицинской организации, оказывающей специализированную медицинскую помощь больным с заболеваниями нервной системы, имеющей в своем штате врачей-психотерапевтов, врачей-физиотерапевтов, врачей по медицинской реабилитации, врачей по лечебной физкультуре, инструкторов по лечебной физкультуре, логопедов и медицинских психологов, а также имеющей в своей структуре отделение функциональной диагностики и отделение лечебной физкультуры.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3. Штатная численность Кабинета утверждается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94" w:history="1">
        <w:r>
          <w:rPr>
            <w:color w:val="0000FF"/>
          </w:rPr>
          <w:t>приложением N 4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4. По решению руководителя медицинской организации, в которой создан Кабинет, для обеспечения своей деятельности Кабинет может использовать возможности лечебно-диагностических и вспомогательных подразделений медицинской организации.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5. На должность врача-невролога Кабинета назначается специалист, соответствующий требованиям, предъявляемым Квалификационными </w:t>
      </w:r>
      <w:hyperlink r:id="rId17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7 июля 2009 г. N 415н, по специальности "неврология", а также Квалификационными </w:t>
      </w:r>
      <w:hyperlink r:id="rId18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</w:t>
      </w:r>
      <w:r>
        <w:lastRenderedPageBreak/>
        <w:t>утвержденного приказом Министерства здравоохранения и социального развития Российской Федерации от 23 июля 2010 г. N 541н.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6. На должности работников со средним медицинским образованием Кабинета назначаются специалисты, соответствующие требованиям, предъявляемым Квалификационными </w:t>
      </w:r>
      <w:hyperlink r:id="rId19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диагностика, лечение, диспансерное наблюдение, медицинская реабилитация, динамическое наблюдение больных с заболеваниями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отбор и направление больных с заболеваниями нервной системы для оказания специализированной, в том числе высокотехнологичной, медицинской помощи в стационарных условиях;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отбор и направление больных с заболеваниями нервной системы на консультацию к врачам разных специальностей;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оказание консультативной и организационно-методической помощи врачам-неврологам по вопросам диагностики и лечения заболеваний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осуществление взаимодействия с клиническими, образовательными и научно-исследовательскими учреждениями, профессиональными медицинскими организациями;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внедрение в практику новых современных методов диагностики, лечения и профилактики заболеваний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проведение обучающих программ для больных с заболеваниями нервной системы и их родственников;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8. Кабинет оснащается в соответствии со стандартом оснащения, предусмотренным </w:t>
      </w:r>
      <w:hyperlink w:anchor="P225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  <w:outlineLvl w:val="1"/>
      </w:pPr>
      <w:r>
        <w:t>Приложение N 4</w:t>
      </w:r>
    </w:p>
    <w:p w:rsidR="006178C7" w:rsidRDefault="006178C7">
      <w:pPr>
        <w:pStyle w:val="ConsPlusNormal"/>
        <w:jc w:val="right"/>
      </w:pPr>
      <w:r>
        <w:t>к Порядку оказания медицинской</w:t>
      </w:r>
    </w:p>
    <w:p w:rsidR="006178C7" w:rsidRDefault="006178C7">
      <w:pPr>
        <w:pStyle w:val="ConsPlusNormal"/>
        <w:jc w:val="right"/>
      </w:pPr>
      <w:r>
        <w:t>помощи взрослому населению</w:t>
      </w:r>
    </w:p>
    <w:p w:rsidR="006178C7" w:rsidRDefault="006178C7">
      <w:pPr>
        <w:pStyle w:val="ConsPlusNormal"/>
        <w:jc w:val="right"/>
      </w:pPr>
      <w:r>
        <w:t>при заболеваниях нервной</w:t>
      </w:r>
    </w:p>
    <w:p w:rsidR="006178C7" w:rsidRDefault="006178C7">
      <w:pPr>
        <w:pStyle w:val="ConsPlusNormal"/>
        <w:jc w:val="right"/>
      </w:pPr>
      <w:r>
        <w:t>системы, утвержденному приказом</w:t>
      </w:r>
    </w:p>
    <w:p w:rsidR="006178C7" w:rsidRDefault="006178C7">
      <w:pPr>
        <w:pStyle w:val="ConsPlusNormal"/>
        <w:jc w:val="right"/>
      </w:pPr>
      <w:r>
        <w:t>Министерства здравоохранения</w:t>
      </w:r>
    </w:p>
    <w:p w:rsidR="006178C7" w:rsidRDefault="006178C7">
      <w:pPr>
        <w:pStyle w:val="ConsPlusNormal"/>
        <w:jc w:val="right"/>
      </w:pPr>
      <w:r>
        <w:t>Российской Федерации</w:t>
      </w:r>
    </w:p>
    <w:p w:rsidR="006178C7" w:rsidRDefault="006178C7">
      <w:pPr>
        <w:pStyle w:val="ConsPlusNormal"/>
        <w:jc w:val="right"/>
      </w:pPr>
      <w:r>
        <w:t>от 15 ноября 2012 г. N 926н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center"/>
      </w:pPr>
      <w:bookmarkStart w:id="3" w:name="P194"/>
      <w:bookmarkEnd w:id="3"/>
      <w:r>
        <w:t>РЕКОМЕНДУЕМЫЕ ШТАТНЫЕ НОРМАТИВЫ</w:t>
      </w:r>
    </w:p>
    <w:p w:rsidR="006178C7" w:rsidRDefault="006178C7">
      <w:pPr>
        <w:pStyle w:val="ConsPlusNormal"/>
        <w:jc w:val="center"/>
      </w:pPr>
      <w:r>
        <w:lastRenderedPageBreak/>
        <w:t>КЛИНИКО-ДИАГНОСТИЧЕСКОГО КАБИНЕТА</w:t>
      </w:r>
    </w:p>
    <w:p w:rsidR="006178C7" w:rsidRDefault="006178C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720"/>
        <w:gridCol w:w="4800"/>
      </w:tblGrid>
      <w:tr w:rsidR="006178C7">
        <w:trPr>
          <w:trHeight w:val="225"/>
        </w:trPr>
        <w:tc>
          <w:tcPr>
            <w:tcW w:w="72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 N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72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80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Количество должностей (на 100 человек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        диспансерных больных)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3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       Врач-невролог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                 1    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3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    Медицинская сестра      </w:t>
            </w:r>
          </w:p>
        </w:tc>
        <w:tc>
          <w:tcPr>
            <w:tcW w:w="48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                1,5                  </w:t>
            </w:r>
          </w:p>
        </w:tc>
      </w:tr>
    </w:tbl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  <w:r>
        <w:t>Примечание: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1. Для обеспечения функций клинико-диагностического кабинета могут привлекаться медицинские работники других структурных подразделений медицинской организации, в составе которой создан клинико-диагностический кабинет.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2. При количестве диспансерных больных менее 100 человек предусматривается 1 должность врача-невролога и 1 должность медицинской сестры.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3. В медицинских организациях, имеющих в своем составе клинико-диагностический кабинет, рекомендуется предусматривать должности врача функциональной диагностики, врача по лечебной физкультуре, врача по медицинской реабилитации, врача-физиотерапевта, врача-психотерапевта, логопеда, медицинского психолога, инструктора по лечебной физкультуре из расчета 0,5 должности на клинико-диагностический кабинет, а также должности логопеда и медицинского психолога из расчета 1 на клинико-диагностический кабинет.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4. Для организаций и территорий, подлежащих обслуживанию Федеральным медико-биологическим агентством согласно </w:t>
      </w:r>
      <w:hyperlink r:id="rId20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1156-р, количество должностей врача-невролога клинико-диагностический кабинета устанавливается вне зависимости от численности прикрепленного населения.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  <w:outlineLvl w:val="1"/>
      </w:pPr>
      <w:r>
        <w:t>Приложение N 5</w:t>
      </w:r>
    </w:p>
    <w:p w:rsidR="006178C7" w:rsidRDefault="006178C7">
      <w:pPr>
        <w:pStyle w:val="ConsPlusNormal"/>
        <w:jc w:val="right"/>
      </w:pPr>
      <w:r>
        <w:t>к Порядку оказания медицинской</w:t>
      </w:r>
    </w:p>
    <w:p w:rsidR="006178C7" w:rsidRDefault="006178C7">
      <w:pPr>
        <w:pStyle w:val="ConsPlusNormal"/>
        <w:jc w:val="right"/>
      </w:pPr>
      <w:r>
        <w:t>помощи взрослому населению</w:t>
      </w:r>
    </w:p>
    <w:p w:rsidR="006178C7" w:rsidRDefault="006178C7">
      <w:pPr>
        <w:pStyle w:val="ConsPlusNormal"/>
        <w:jc w:val="right"/>
      </w:pPr>
      <w:r>
        <w:t>при заболеваниях нервной</w:t>
      </w:r>
    </w:p>
    <w:p w:rsidR="006178C7" w:rsidRDefault="006178C7">
      <w:pPr>
        <w:pStyle w:val="ConsPlusNormal"/>
        <w:jc w:val="right"/>
      </w:pPr>
      <w:r>
        <w:t>системы, утвержденному приказом</w:t>
      </w:r>
    </w:p>
    <w:p w:rsidR="006178C7" w:rsidRDefault="006178C7">
      <w:pPr>
        <w:pStyle w:val="ConsPlusNormal"/>
        <w:jc w:val="right"/>
      </w:pPr>
      <w:r>
        <w:t>Министерства здравоохранения</w:t>
      </w:r>
    </w:p>
    <w:p w:rsidR="006178C7" w:rsidRDefault="006178C7">
      <w:pPr>
        <w:pStyle w:val="ConsPlusNormal"/>
        <w:jc w:val="right"/>
      </w:pPr>
      <w:r>
        <w:t>Российской Федерации</w:t>
      </w:r>
    </w:p>
    <w:p w:rsidR="006178C7" w:rsidRDefault="006178C7">
      <w:pPr>
        <w:pStyle w:val="ConsPlusNormal"/>
        <w:jc w:val="right"/>
      </w:pPr>
      <w:r>
        <w:t>от 15 ноября 2012 г. N 926н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center"/>
      </w:pPr>
      <w:bookmarkStart w:id="4" w:name="P225"/>
      <w:bookmarkEnd w:id="4"/>
      <w:r>
        <w:t>СТАНДАРТ</w:t>
      </w:r>
    </w:p>
    <w:p w:rsidR="006178C7" w:rsidRDefault="006178C7">
      <w:pPr>
        <w:pStyle w:val="ConsPlusNormal"/>
        <w:jc w:val="center"/>
      </w:pPr>
      <w:r>
        <w:t>ОСНАЩЕНИЯ КАБИНЕТА ВРАЧА-НЕВРОЛОГА</w:t>
      </w:r>
    </w:p>
    <w:p w:rsidR="006178C7" w:rsidRDefault="006178C7">
      <w:pPr>
        <w:pStyle w:val="ConsPlusNormal"/>
        <w:jc w:val="center"/>
      </w:pPr>
      <w:r>
        <w:t>И КЛИНИКО-ДИАГНОСТИЧЕСКОГО КАБИНЕТА &lt;*&gt;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  <w:r>
        <w:t>--------------------------------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&lt;*&gt; Для обеспечения выполнения функций кабинета врача-невролога и клинико-диагностического кабинета используется медицинское оборудование других структурных подразделений медицинской организации, в составе которой создан кабинет врача-невролога и (или) клинико-диагностический кабинет.</w:t>
      </w:r>
    </w:p>
    <w:p w:rsidR="006178C7" w:rsidRDefault="006178C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360"/>
        <w:gridCol w:w="2160"/>
      </w:tblGrid>
      <w:tr w:rsidR="006178C7">
        <w:trPr>
          <w:trHeight w:val="225"/>
        </w:trPr>
        <w:tc>
          <w:tcPr>
            <w:tcW w:w="72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 N  </w:t>
            </w:r>
          </w:p>
          <w:p w:rsidR="006178C7" w:rsidRDefault="006178C7">
            <w:pPr>
              <w:pStyle w:val="ConsPlusNonformat"/>
              <w:jc w:val="both"/>
            </w:pPr>
            <w:r>
              <w:lastRenderedPageBreak/>
              <w:t xml:space="preserve">п/п </w:t>
            </w:r>
          </w:p>
        </w:tc>
        <w:tc>
          <w:tcPr>
            <w:tcW w:w="6360" w:type="dxa"/>
          </w:tcPr>
          <w:p w:rsidR="006178C7" w:rsidRDefault="006178C7">
            <w:pPr>
              <w:pStyle w:val="ConsPlusNonformat"/>
              <w:jc w:val="both"/>
            </w:pPr>
            <w:r>
              <w:lastRenderedPageBreak/>
              <w:t xml:space="preserve">                   Наименование                    </w:t>
            </w:r>
          </w:p>
        </w:tc>
        <w:tc>
          <w:tcPr>
            <w:tcW w:w="216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   Требуемое    </w:t>
            </w:r>
          </w:p>
          <w:p w:rsidR="006178C7" w:rsidRDefault="006178C7">
            <w:pPr>
              <w:pStyle w:val="ConsPlusNonformat"/>
              <w:jc w:val="both"/>
            </w:pPr>
            <w:r>
              <w:lastRenderedPageBreak/>
              <w:t xml:space="preserve">количество, шт.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lastRenderedPageBreak/>
              <w:t xml:space="preserve"> 1. </w:t>
            </w:r>
          </w:p>
        </w:tc>
        <w:tc>
          <w:tcPr>
            <w:tcW w:w="63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Шкаф медицинский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3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Кушетка медицинская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3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Термометр медицинский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3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Негатоскоп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3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Камертон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3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Неврологический молоточек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3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Тонометр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3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Набор пахучих веществ для исследования функций   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обонятельного анализатора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3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Персональный компьютер с программами когнитивной 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реабилитации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  <w:outlineLvl w:val="1"/>
      </w:pPr>
      <w:r>
        <w:t>Приложение N 6</w:t>
      </w:r>
    </w:p>
    <w:p w:rsidR="006178C7" w:rsidRDefault="006178C7">
      <w:pPr>
        <w:pStyle w:val="ConsPlusNormal"/>
        <w:jc w:val="right"/>
      </w:pPr>
      <w:r>
        <w:t>к Порядку оказания медицинской</w:t>
      </w:r>
    </w:p>
    <w:p w:rsidR="006178C7" w:rsidRDefault="006178C7">
      <w:pPr>
        <w:pStyle w:val="ConsPlusNormal"/>
        <w:jc w:val="right"/>
      </w:pPr>
      <w:r>
        <w:t>помощи взрослому населению</w:t>
      </w:r>
    </w:p>
    <w:p w:rsidR="006178C7" w:rsidRDefault="006178C7">
      <w:pPr>
        <w:pStyle w:val="ConsPlusNormal"/>
        <w:jc w:val="right"/>
      </w:pPr>
      <w:r>
        <w:t>при заболеваниях нервной</w:t>
      </w:r>
    </w:p>
    <w:p w:rsidR="006178C7" w:rsidRDefault="006178C7">
      <w:pPr>
        <w:pStyle w:val="ConsPlusNormal"/>
        <w:jc w:val="right"/>
      </w:pPr>
      <w:r>
        <w:t>системы, утвержденному приказом</w:t>
      </w:r>
    </w:p>
    <w:p w:rsidR="006178C7" w:rsidRDefault="006178C7">
      <w:pPr>
        <w:pStyle w:val="ConsPlusNormal"/>
        <w:jc w:val="right"/>
      </w:pPr>
      <w:r>
        <w:t>Министерства здравоохранения</w:t>
      </w:r>
    </w:p>
    <w:p w:rsidR="006178C7" w:rsidRDefault="006178C7">
      <w:pPr>
        <w:pStyle w:val="ConsPlusNormal"/>
        <w:jc w:val="right"/>
      </w:pPr>
      <w:r>
        <w:t>Российской Федерации</w:t>
      </w:r>
    </w:p>
    <w:p w:rsidR="006178C7" w:rsidRDefault="006178C7">
      <w:pPr>
        <w:pStyle w:val="ConsPlusNormal"/>
        <w:jc w:val="right"/>
      </w:pPr>
      <w:r>
        <w:t>от 15 ноября 2012 г. N 926н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center"/>
      </w:pPr>
      <w:r>
        <w:t>ПРАВИЛА ОРГАНИЗАЦИИ ДЕЯТЕЛЬНОСТИ НЕВРОЛОГИЧЕСКОГО ОТДЕЛЕНИЯ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неврологического отделения (далее - Отделение).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2. Отделение создается в качестве структурного подразделения медицинских организаций, оказывающих специализированную медицинскую помощь больным с заболеваниями нервной системы.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3. Штатная численность Отделения определяется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331" w:history="1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требованиям, предъявляемым Квалификационными </w:t>
      </w:r>
      <w:hyperlink r:id="rId21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"неврология", а также Квалификационными </w:t>
      </w:r>
      <w:hyperlink r:id="rId22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lastRenderedPageBreak/>
        <w:t xml:space="preserve">5. На должность врача Отделения назначается специалист, соответствующий требованиям, предъявляемым Квалификационными </w:t>
      </w:r>
      <w:hyperlink r:id="rId23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"неврология", а также Квалификационными </w:t>
      </w:r>
      <w:hyperlink r:id="rId24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6. На должности работников со средним медицинским образованием Отделения назначаются специалисты, соответствующие Квалификационным </w:t>
      </w:r>
      <w:hyperlink r:id="rId2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 N 18247).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для врачей;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психотерапевта;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логопеда;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мануального терапевта;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лечебной физкультуры для индивидуальных занятий;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групповой условно-рефлекторной терапии;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функциональной диагностики;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процедурную.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зал для занятий на тренажерах;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lastRenderedPageBreak/>
        <w:t>душевую и туалет для медицинских работников;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помещение дневного пребывания больных (холл).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9. Оснащение Отделения осуществляется в соответствии со стандартом оснащения, предусмотренным </w:t>
      </w:r>
      <w:hyperlink w:anchor="P388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10.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организации, в структуре которой оно создано.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11. Отделение осуществляет следующие функции: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больным с заболеваниями нервной системы в стационарных условиях;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осуществление медицинской реабилитации больных с заболеваниями нервной системы, в том числе после хирургических вмешательств;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определение медицинских показаний и направление больных с заболеваниями нервной системы, способных к самообслуживанию, на медицинскую реабилитацию в специализированные медицинские организации, а также в медицинские организации, оказывающие паллиативную помощь;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оказание консультативной медицинской помощи больным с заболеваниями нервной системы, находящимся в отделениях реанимации и интенсивной терапии медицинской организации;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структурных подразделений медицинской организации, в которой создано Отделение, по вопросам профилактики, диагностики и лечения заболеваний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внедрение и ведение обучающих программ для больных с целью профилактики заболеваний нервной системы, социальной адаптации больных с последствиями заболеваний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12.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 больным с заболеваниями нервной системы.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  <w:outlineLvl w:val="1"/>
      </w:pPr>
      <w:r>
        <w:t>Приложение N 7</w:t>
      </w:r>
    </w:p>
    <w:p w:rsidR="006178C7" w:rsidRDefault="006178C7">
      <w:pPr>
        <w:pStyle w:val="ConsPlusNormal"/>
        <w:jc w:val="right"/>
      </w:pPr>
      <w:r>
        <w:t>к Порядку оказания медицинской</w:t>
      </w:r>
    </w:p>
    <w:p w:rsidR="006178C7" w:rsidRDefault="006178C7">
      <w:pPr>
        <w:pStyle w:val="ConsPlusNormal"/>
        <w:jc w:val="right"/>
      </w:pPr>
      <w:r>
        <w:t>помощи взрослому населению</w:t>
      </w:r>
    </w:p>
    <w:p w:rsidR="006178C7" w:rsidRDefault="006178C7">
      <w:pPr>
        <w:pStyle w:val="ConsPlusNormal"/>
        <w:jc w:val="right"/>
      </w:pPr>
      <w:r>
        <w:t>при заболеваниях нервной</w:t>
      </w:r>
    </w:p>
    <w:p w:rsidR="006178C7" w:rsidRDefault="006178C7">
      <w:pPr>
        <w:pStyle w:val="ConsPlusNormal"/>
        <w:jc w:val="right"/>
      </w:pPr>
      <w:r>
        <w:t>системы, утвержденному приказом</w:t>
      </w:r>
    </w:p>
    <w:p w:rsidR="006178C7" w:rsidRDefault="006178C7">
      <w:pPr>
        <w:pStyle w:val="ConsPlusNormal"/>
        <w:jc w:val="right"/>
      </w:pPr>
      <w:r>
        <w:t>Министерства здравоохранения</w:t>
      </w:r>
    </w:p>
    <w:p w:rsidR="006178C7" w:rsidRDefault="006178C7">
      <w:pPr>
        <w:pStyle w:val="ConsPlusNormal"/>
        <w:jc w:val="right"/>
      </w:pPr>
      <w:r>
        <w:t>Российской Федерации</w:t>
      </w:r>
    </w:p>
    <w:p w:rsidR="006178C7" w:rsidRDefault="006178C7">
      <w:pPr>
        <w:pStyle w:val="ConsPlusNormal"/>
        <w:jc w:val="right"/>
      </w:pPr>
      <w:r>
        <w:t>от 15 ноября 2012 г. N 926н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center"/>
      </w:pPr>
      <w:bookmarkStart w:id="5" w:name="P331"/>
      <w:bookmarkEnd w:id="5"/>
      <w:r>
        <w:t>РЕКОМЕНДУЕМЫЕ ШТАТНЫЕ НОРМАТИВЫ</w:t>
      </w:r>
    </w:p>
    <w:p w:rsidR="006178C7" w:rsidRDefault="006178C7">
      <w:pPr>
        <w:pStyle w:val="ConsPlusNormal"/>
        <w:jc w:val="center"/>
      </w:pPr>
      <w:r>
        <w:t>НЕВРОЛОГИЧЕСКОГО ОТДЕЛЕНИЯ И СПЕЦИАЛИЗИРОВАННОГО</w:t>
      </w:r>
    </w:p>
    <w:p w:rsidR="006178C7" w:rsidRDefault="006178C7">
      <w:pPr>
        <w:pStyle w:val="ConsPlusNormal"/>
        <w:jc w:val="center"/>
      </w:pPr>
      <w:r>
        <w:t>НЕВРОЛОГИЧЕСКОГО ЦЕНТРА &lt;*&gt;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  <w:r>
        <w:t>--------------------------------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&lt;*&gt; В медицинских организациях, имеющих в своем составе неврологическое отделение и (или) специализированный неврологический центр, рекомендуется предусматривать должности врача функциональной диагностики (из расчета 1 должность на отделение) и логопеда.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Cell"/>
        <w:jc w:val="both"/>
      </w:pPr>
      <w:r>
        <w:t>┌────┬────────────────────────────────┬───────────────────────────────────┐</w:t>
      </w:r>
    </w:p>
    <w:p w:rsidR="006178C7" w:rsidRDefault="006178C7">
      <w:pPr>
        <w:pStyle w:val="ConsPlusCell"/>
        <w:jc w:val="both"/>
      </w:pPr>
      <w:r>
        <w:t>│ N  │     Наименование должности     │       Количество должностей       │</w:t>
      </w:r>
    </w:p>
    <w:p w:rsidR="006178C7" w:rsidRDefault="006178C7">
      <w:pPr>
        <w:pStyle w:val="ConsPlusCell"/>
        <w:jc w:val="both"/>
      </w:pPr>
      <w:r>
        <w:t>│п/п │                                │                      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 1. │Руководитель (заведующий        │1 на 30 коек                       │</w:t>
      </w:r>
    </w:p>
    <w:p w:rsidR="006178C7" w:rsidRDefault="006178C7">
      <w:pPr>
        <w:pStyle w:val="ConsPlusCell"/>
        <w:jc w:val="both"/>
      </w:pPr>
      <w:r>
        <w:t>│    │отделением - врач-невролог)     │                      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 2. │Врач-невролог                   │1 на 15 коек          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 3. │Врач мануальной терапии         │1                     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 4. │Врач-психотерапевт              │1 на 60 коек          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 5. │Врач по медицинской реабилитации│1 на 15 коек          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 6. │Старшая медицинская сестра      │1                     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 7. │Медицинская сестра процедурной  │1 на 15 коек          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 8. │Медицинская сестра палатная     │4,75 на 20 коек (для обеспечения   │</w:t>
      </w:r>
    </w:p>
    <w:p w:rsidR="006178C7" w:rsidRDefault="006178C7">
      <w:pPr>
        <w:pStyle w:val="ConsPlusCell"/>
        <w:jc w:val="both"/>
      </w:pPr>
      <w:r>
        <w:t>│    │(постовая)                      │круглосуточной работы)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 9. │Инструктор по лечебной          │1 на 15 коек                       │</w:t>
      </w:r>
    </w:p>
    <w:p w:rsidR="006178C7" w:rsidRDefault="006178C7">
      <w:pPr>
        <w:pStyle w:val="ConsPlusCell"/>
        <w:jc w:val="both"/>
      </w:pPr>
      <w:r>
        <w:t>│    │физкультуре                     │                      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│10. │Младшая медицинская сестра по   │4,75 на 20 коек (для обеспечения   │</w:t>
      </w:r>
    </w:p>
    <w:p w:rsidR="006178C7" w:rsidRDefault="006178C7">
      <w:pPr>
        <w:pStyle w:val="ConsPlusCell"/>
        <w:jc w:val="both"/>
      </w:pPr>
      <w:r>
        <w:t>│    │уходу за больными               │круглосуточной работы) 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│11. │Санитар                         │4,75 на 20 коек (для обеспечения   │</w:t>
      </w:r>
    </w:p>
    <w:p w:rsidR="006178C7" w:rsidRDefault="006178C7">
      <w:pPr>
        <w:pStyle w:val="ConsPlusCell"/>
        <w:jc w:val="both"/>
      </w:pPr>
      <w:r>
        <w:t>│    │                                │круглосуточной работы);            │</w:t>
      </w:r>
    </w:p>
    <w:p w:rsidR="006178C7" w:rsidRDefault="006178C7">
      <w:pPr>
        <w:pStyle w:val="ConsPlusCell"/>
        <w:jc w:val="both"/>
      </w:pPr>
      <w:r>
        <w:t>│    │                                │1 на 20 коек (для уборки           │</w:t>
      </w:r>
    </w:p>
    <w:p w:rsidR="006178C7" w:rsidRDefault="006178C7">
      <w:pPr>
        <w:pStyle w:val="ConsPlusCell"/>
        <w:jc w:val="both"/>
      </w:pPr>
      <w:r>
        <w:t>│    │                                │помещений)                         │</w:t>
      </w:r>
    </w:p>
    <w:p w:rsidR="006178C7" w:rsidRDefault="006178C7">
      <w:pPr>
        <w:pStyle w:val="ConsPlusCell"/>
        <w:jc w:val="both"/>
      </w:pPr>
      <w:r>
        <w:t>│    │                                │2 (для работы в буфете)            │</w:t>
      </w:r>
    </w:p>
    <w:p w:rsidR="006178C7" w:rsidRDefault="006178C7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6178C7" w:rsidRDefault="006178C7">
      <w:pPr>
        <w:pStyle w:val="ConsPlusCell"/>
        <w:jc w:val="both"/>
      </w:pPr>
      <w:r>
        <w:t>│12. │Сестра-хозяйка                  │1                                  │</w:t>
      </w:r>
    </w:p>
    <w:p w:rsidR="006178C7" w:rsidRDefault="006178C7">
      <w:pPr>
        <w:pStyle w:val="ConsPlusCell"/>
        <w:jc w:val="both"/>
      </w:pPr>
      <w:r>
        <w:t>└────┴────────────────────────────────┴───────────────────────────────────┘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  <w:outlineLvl w:val="1"/>
      </w:pPr>
      <w:r>
        <w:t>Приложение N 8</w:t>
      </w:r>
    </w:p>
    <w:p w:rsidR="006178C7" w:rsidRDefault="006178C7">
      <w:pPr>
        <w:pStyle w:val="ConsPlusNormal"/>
        <w:jc w:val="right"/>
      </w:pPr>
      <w:r>
        <w:t>к Порядку оказания медицинской</w:t>
      </w:r>
    </w:p>
    <w:p w:rsidR="006178C7" w:rsidRDefault="006178C7">
      <w:pPr>
        <w:pStyle w:val="ConsPlusNormal"/>
        <w:jc w:val="right"/>
      </w:pPr>
      <w:r>
        <w:t>помощи взрослому населению</w:t>
      </w:r>
    </w:p>
    <w:p w:rsidR="006178C7" w:rsidRDefault="006178C7">
      <w:pPr>
        <w:pStyle w:val="ConsPlusNormal"/>
        <w:jc w:val="right"/>
      </w:pPr>
      <w:r>
        <w:t>при заболеваниях нервной</w:t>
      </w:r>
    </w:p>
    <w:p w:rsidR="006178C7" w:rsidRDefault="006178C7">
      <w:pPr>
        <w:pStyle w:val="ConsPlusNormal"/>
        <w:jc w:val="right"/>
      </w:pPr>
      <w:r>
        <w:t>системы, утвержденному приказом</w:t>
      </w:r>
    </w:p>
    <w:p w:rsidR="006178C7" w:rsidRDefault="006178C7">
      <w:pPr>
        <w:pStyle w:val="ConsPlusNormal"/>
        <w:jc w:val="right"/>
      </w:pPr>
      <w:r>
        <w:t>Министерства здравоохранения</w:t>
      </w:r>
    </w:p>
    <w:p w:rsidR="006178C7" w:rsidRDefault="006178C7">
      <w:pPr>
        <w:pStyle w:val="ConsPlusNormal"/>
        <w:jc w:val="right"/>
      </w:pPr>
      <w:r>
        <w:t>Российской Федерации</w:t>
      </w:r>
    </w:p>
    <w:p w:rsidR="006178C7" w:rsidRDefault="006178C7">
      <w:pPr>
        <w:pStyle w:val="ConsPlusNormal"/>
        <w:jc w:val="right"/>
      </w:pPr>
      <w:r>
        <w:t>от 15 ноября 2012 г. N 926н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center"/>
      </w:pPr>
      <w:bookmarkStart w:id="6" w:name="P388"/>
      <w:bookmarkEnd w:id="6"/>
      <w:r>
        <w:t>СТАНДАРТ</w:t>
      </w:r>
    </w:p>
    <w:p w:rsidR="006178C7" w:rsidRDefault="006178C7">
      <w:pPr>
        <w:pStyle w:val="ConsPlusNormal"/>
        <w:jc w:val="center"/>
      </w:pPr>
      <w:r>
        <w:t>ОСНАЩЕНИЯ НЕВРОЛОГИЧЕСКОГО ОТДЕЛЕНИЯ И СПЕЦИАЛИЗИРОВАННОГО</w:t>
      </w:r>
    </w:p>
    <w:p w:rsidR="006178C7" w:rsidRDefault="006178C7">
      <w:pPr>
        <w:pStyle w:val="ConsPlusNormal"/>
        <w:jc w:val="center"/>
      </w:pPr>
      <w:r>
        <w:t>НЕВРОЛОГИЧЕСКОГО ЦЕНТРА</w:t>
      </w:r>
    </w:p>
    <w:p w:rsidR="006178C7" w:rsidRDefault="006178C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6178C7">
        <w:trPr>
          <w:trHeight w:val="225"/>
        </w:trPr>
        <w:tc>
          <w:tcPr>
            <w:tcW w:w="72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 N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00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                  Наименование                  </w:t>
            </w:r>
          </w:p>
        </w:tc>
        <w:tc>
          <w:tcPr>
            <w:tcW w:w="2520" w:type="dxa"/>
          </w:tcPr>
          <w:p w:rsidR="006178C7" w:rsidRDefault="006178C7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Кровать функциональная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по числу коек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Стол прикроватный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по числу коек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Кресло туалетное (или туалетный стул)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на 10 коек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Матрас противопролежневый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на 10 коек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Кресло-каталка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на 15 коек (не 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менее 2)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Тележка-каталка для перевозки больных         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внутрикорпусная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на 15 коек (не 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менее 2)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Штатив медицинский (инфузионная стойка)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на 5 коек (не  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менее 10)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Система палатной сигнализации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Система для централизованной подачи кислорода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Термометр медицинский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по количеству коек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Негатоскоп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не менее 1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Аспиратор (отсасыватель) медицинский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не менее 2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Эхоэнцефалоскоп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Кушетка массажная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на 15 коек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Анализатор глюкозы в крови (глюкометр),       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экспресс-анализатор портативный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Стабилограф компьютерный (устройство для        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диагностики функции равновесия)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Электроэнцефалограф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Электромиограф (нейромиограф, миограф)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6178C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00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>Персональный компьютер с программами когнитивной</w:t>
            </w:r>
          </w:p>
          <w:p w:rsidR="006178C7" w:rsidRDefault="006178C7">
            <w:pPr>
              <w:pStyle w:val="ConsPlusNonformat"/>
              <w:jc w:val="both"/>
            </w:pPr>
            <w:r>
              <w:t xml:space="preserve">реабилитации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178C7" w:rsidRDefault="006178C7">
            <w:pPr>
              <w:pStyle w:val="ConsPlusNonformat"/>
              <w:jc w:val="both"/>
            </w:pPr>
            <w:r>
              <w:t xml:space="preserve">2 на 60 коек       </w:t>
            </w:r>
          </w:p>
        </w:tc>
      </w:tr>
    </w:tbl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right"/>
        <w:outlineLvl w:val="1"/>
      </w:pPr>
      <w:r>
        <w:t>Приложение N 9</w:t>
      </w:r>
    </w:p>
    <w:p w:rsidR="006178C7" w:rsidRDefault="006178C7">
      <w:pPr>
        <w:pStyle w:val="ConsPlusNormal"/>
        <w:jc w:val="right"/>
      </w:pPr>
      <w:r>
        <w:t>к Порядку оказания медицинской</w:t>
      </w:r>
    </w:p>
    <w:p w:rsidR="006178C7" w:rsidRDefault="006178C7">
      <w:pPr>
        <w:pStyle w:val="ConsPlusNormal"/>
        <w:jc w:val="right"/>
      </w:pPr>
      <w:r>
        <w:t>помощи взрослому населению</w:t>
      </w:r>
    </w:p>
    <w:p w:rsidR="006178C7" w:rsidRDefault="006178C7">
      <w:pPr>
        <w:pStyle w:val="ConsPlusNormal"/>
        <w:jc w:val="right"/>
      </w:pPr>
      <w:r>
        <w:t>при заболеваниях нервной</w:t>
      </w:r>
    </w:p>
    <w:p w:rsidR="006178C7" w:rsidRDefault="006178C7">
      <w:pPr>
        <w:pStyle w:val="ConsPlusNormal"/>
        <w:jc w:val="right"/>
      </w:pPr>
      <w:r>
        <w:t>системы, утвержденному приказом</w:t>
      </w:r>
    </w:p>
    <w:p w:rsidR="006178C7" w:rsidRDefault="006178C7">
      <w:pPr>
        <w:pStyle w:val="ConsPlusNormal"/>
        <w:jc w:val="right"/>
      </w:pPr>
      <w:r>
        <w:t>Министерства здравоохранения</w:t>
      </w:r>
    </w:p>
    <w:p w:rsidR="006178C7" w:rsidRDefault="006178C7">
      <w:pPr>
        <w:pStyle w:val="ConsPlusNormal"/>
        <w:jc w:val="right"/>
      </w:pPr>
      <w:r>
        <w:t>Российской Федерации</w:t>
      </w:r>
    </w:p>
    <w:p w:rsidR="006178C7" w:rsidRDefault="006178C7">
      <w:pPr>
        <w:pStyle w:val="ConsPlusNormal"/>
        <w:jc w:val="right"/>
      </w:pPr>
      <w:r>
        <w:t>от 15 ноября 2012 г. N 926н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jc w:val="center"/>
      </w:pPr>
      <w:bookmarkStart w:id="7" w:name="P454"/>
      <w:bookmarkEnd w:id="7"/>
      <w:r>
        <w:t>ПРАВИЛА</w:t>
      </w:r>
    </w:p>
    <w:p w:rsidR="006178C7" w:rsidRDefault="006178C7">
      <w:pPr>
        <w:pStyle w:val="ConsPlusNormal"/>
        <w:jc w:val="center"/>
      </w:pPr>
      <w:r>
        <w:t>ОРГАНИЗАЦИИ ДЕЯТЕЛЬНОСТИ СПЕЦИАЛИЗИРОВАННОГО</w:t>
      </w:r>
    </w:p>
    <w:p w:rsidR="006178C7" w:rsidRDefault="006178C7">
      <w:pPr>
        <w:pStyle w:val="ConsPlusNormal"/>
        <w:jc w:val="center"/>
      </w:pPr>
      <w:r>
        <w:t>НЕВРОЛОГИЧЕСКОГО ЦЕНТРА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специализированного неврологического центра (далее - Центр).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подразделение медицинской организации, оказывающей специализированную, в том числе высокотехнологичную, помощь больным с заболеваниями нервной системы, а также имеющей в своей структуре отделение медицинской реабилитации и более одного неврологического отделения.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организации, в случае, если Центр создается как структурное подразделение медицинской организации.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4. На должность руководителя Центра назначается специалист, соответствующий требованиям, предъявляемым Квалификационными </w:t>
      </w:r>
      <w:hyperlink r:id="rId26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специальностям "неврология" или "организация здравоохранения и общественное здоровье", а также Квалификационными </w:t>
      </w:r>
      <w:hyperlink r:id="rId27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5. Штатная численность Центра определяется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331" w:history="1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6. На должность врача Центра назначается специалист, соответствующий требованиям, предъявляемым Квалификационными </w:t>
      </w:r>
      <w:hyperlink r:id="rId28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"неврология", а также Квалификационными </w:t>
      </w:r>
      <w:hyperlink r:id="rId29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lastRenderedPageBreak/>
        <w:t xml:space="preserve">7. На должности работников со средним медицинским образованием Центра назначаются специалисты, соответствующие Квалификационным </w:t>
      </w:r>
      <w:hyperlink r:id="rId3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 xml:space="preserve">8. Оснащение Центра осуществляется в соответствии со стандартом оснащения, предусмотренным </w:t>
      </w:r>
      <w:hyperlink w:anchor="P388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9. В структуре Центра рекомендуется предусматривать: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для врачей;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психотерапевта;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логопеда;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мануального терапевта;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лечебной физкультуры для индивидуальных занятий;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групповой условно-рефлекторной терапии;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функциональной диагностики;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процедурную.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10. В Центре рекомендуется предусматривать: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зал для занятий на тренажерах;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lastRenderedPageBreak/>
        <w:t>комнату для посетителей;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помещение дневного пребывания больных (холл).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11. В случае организации Центра как самостоятельной медицинской организации, в Центре рекомендуется предусматривать: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административно-хозяйственную часть;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информационно-аналитическое отделение, включающее регистратуру, организационно-методический кабинет (кабинет медицинской статистики);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отделение функциональной диагностики;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отделение лучевой диагностики;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отделение ультразвуковой диагностики;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иные структурные подразделения, обеспечивающие функционирование Центра.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12. По решению руководителя медицинской организации, в которой создан Центр, для обеспечения своей деятельности Центр может использовать возможности лечебно-диагностических и вспомогательных подразделений медицинской организации, в структуре которой он создан.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13. Основными функциями Центра являются: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оказание специализированной помощи больным с заболеваниями нервной системы в стационарных условиях и в условиях дневного стационара;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динамическое наблюдение больных с заболеваниями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проведение мероприятий по первичной и вторичной профилактике заболеваний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мониторинг и анализ основных медико-статистических показателей заболеваемости, инвалидности и летальности при заболеваниях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консультирование врачей разных специальностей по вопросам диагностики и лечения заболеваний нервной системы;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6178C7" w:rsidRDefault="006178C7">
      <w:pPr>
        <w:pStyle w:val="ConsPlusNormal"/>
        <w:spacing w:before="220"/>
        <w:ind w:firstLine="540"/>
        <w:jc w:val="both"/>
      </w:pPr>
      <w:r>
        <w:t>14.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 больным с заболеваниями нервной системы.</w:t>
      </w: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ind w:firstLine="540"/>
        <w:jc w:val="both"/>
      </w:pPr>
    </w:p>
    <w:p w:rsidR="006178C7" w:rsidRDefault="006178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64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6178C7"/>
    <w:rsid w:val="002C7B3D"/>
    <w:rsid w:val="00531BEA"/>
    <w:rsid w:val="006178C7"/>
    <w:rsid w:val="0069379A"/>
    <w:rsid w:val="008B4288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8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78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78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78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78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5A452FC8CFCC0BA1FD87DEAA8B5917A412A78FE2EEFD7B915FD6568A9F82022DD4A8F841411B98B1ZEJ" TargetMode="External"/><Relationship Id="rId13" Type="http://schemas.openxmlformats.org/officeDocument/2006/relationships/hyperlink" Target="consultantplus://offline/ref=3D5A452FC8CFCC0BA1FD87DEAA8B5917A411AA80E4EFFD7B915FD6568A9F82022DD4A8F841411B99B1Z7J" TargetMode="External"/><Relationship Id="rId18" Type="http://schemas.openxmlformats.org/officeDocument/2006/relationships/hyperlink" Target="consultantplus://offline/ref=3D5A452FC8CFCC0BA1FD87DEAA8B5917A413A685E7EAFD7B915FD6568A9F82022DD4A8F841411B99B1Z7J" TargetMode="External"/><Relationship Id="rId26" Type="http://schemas.openxmlformats.org/officeDocument/2006/relationships/hyperlink" Target="consultantplus://offline/ref=3D5A452FC8CFCC0BA1FD87DEAA8B5917A411AA80E4EFFD7B915FD6568A9F82022DD4A8F841411B99B1Z7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5A452FC8CFCC0BA1FD87DEAA8B5917A411AA80E4EFFD7B915FD6568A9F82022DD4A8F841411B99B1Z7J" TargetMode="External"/><Relationship Id="rId7" Type="http://schemas.openxmlformats.org/officeDocument/2006/relationships/hyperlink" Target="consultantplus://offline/ref=3D5A452FC8CFCC0BA1FD87DEAA8B5917A411A584E5EBFD7B915FD6568AB9ZFJ" TargetMode="External"/><Relationship Id="rId12" Type="http://schemas.openxmlformats.org/officeDocument/2006/relationships/hyperlink" Target="consultantplus://offline/ref=3D5A452FC8CFCC0BA1FD87DEAA8B5917A411A78EE5E3FD7B915FD6568A9F82022DD4A8F841411B98B1ZEJ" TargetMode="External"/><Relationship Id="rId17" Type="http://schemas.openxmlformats.org/officeDocument/2006/relationships/hyperlink" Target="consultantplus://offline/ref=3D5A452FC8CFCC0BA1FD87DEAA8B5917A411AA80E4EFFD7B915FD6568A9F82022DD4A8F841411B99B1Z7J" TargetMode="External"/><Relationship Id="rId25" Type="http://schemas.openxmlformats.org/officeDocument/2006/relationships/hyperlink" Target="consultantplus://offline/ref=3D5A452FC8CFCC0BA1FD87DEAA8B5917A413A685E7EAFD7B915FD6568A9F82022DD4A8F841411B99B1Z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5A452FC8CFCC0BA1FD87DEAA8B5917A712A78FE7E8FD7B915FD6568AB9ZFJ" TargetMode="External"/><Relationship Id="rId20" Type="http://schemas.openxmlformats.org/officeDocument/2006/relationships/hyperlink" Target="consultantplus://offline/ref=3D5A452FC8CFCC0BA1FD87DEAA8B5917A712A78FE7E8FD7B915FD6568AB9ZFJ" TargetMode="External"/><Relationship Id="rId29" Type="http://schemas.openxmlformats.org/officeDocument/2006/relationships/hyperlink" Target="consultantplus://offline/ref=3D5A452FC8CFCC0BA1FD87DEAA8B5917A413A685E7EAFD7B915FD6568A9F82022DD4A8F841411B99B1Z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5A452FC8CFCC0BA1FD87DEAA8B5917A412A682E8E8FD7B915FD6568AB9ZFJ" TargetMode="External"/><Relationship Id="rId11" Type="http://schemas.openxmlformats.org/officeDocument/2006/relationships/hyperlink" Target="consultantplus://offline/ref=3D5A452FC8CFCC0BA1FD87DEAA8B5917A41BA78EE4E2FD7B915FD6568A9F82022DD4A8F841411B98B1ZCJ" TargetMode="External"/><Relationship Id="rId24" Type="http://schemas.openxmlformats.org/officeDocument/2006/relationships/hyperlink" Target="consultantplus://offline/ref=3D5A452FC8CFCC0BA1FD87DEAA8B5917A413A685E7EAFD7B915FD6568A9F82022DD4A8F841411B99B1Z7J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3D5A452FC8CFCC0BA1FD87DEAA8B5917A712A486E5E3FD7B915FD6568A9F82022DD4A8F841411890B1Z6J" TargetMode="External"/><Relationship Id="rId15" Type="http://schemas.openxmlformats.org/officeDocument/2006/relationships/hyperlink" Target="consultantplus://offline/ref=3D5A452FC8CFCC0BA1FD87DEAA8B5917A413A685E7EAFD7B915FD6568A9F82022DD4A8F841411B99B1Z7J" TargetMode="External"/><Relationship Id="rId23" Type="http://schemas.openxmlformats.org/officeDocument/2006/relationships/hyperlink" Target="consultantplus://offline/ref=3D5A452FC8CFCC0BA1FD87DEAA8B5917A411AA80E4EFFD7B915FD6568A9F82022DD4A8F841411B99B1Z7J" TargetMode="External"/><Relationship Id="rId28" Type="http://schemas.openxmlformats.org/officeDocument/2006/relationships/hyperlink" Target="consultantplus://offline/ref=3D5A452FC8CFCC0BA1FD87DEAA8B5917A411AA80E4EFFD7B915FD6568A9F82022DD4A8F841411B99B1Z7J" TargetMode="External"/><Relationship Id="rId10" Type="http://schemas.openxmlformats.org/officeDocument/2006/relationships/hyperlink" Target="consultantplus://offline/ref=3D5A452FC8CFCC0BA1FD87DEAA8B5917A413A281E1EDFD7B915FD6568A9F82022DD4A8F841411B9AB1ZBJ" TargetMode="External"/><Relationship Id="rId19" Type="http://schemas.openxmlformats.org/officeDocument/2006/relationships/hyperlink" Target="consultantplus://offline/ref=3D5A452FC8CFCC0BA1FD87DEAA8B5917A413A685E7EAFD7B915FD6568A9F82022DD4A8F841411B99B1Z7J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D5A452FC8CFCC0BA1FD87DEAA8B5917A417A380E0EAFD7B915FD6568A9F82022DD4A8F841411B99B1ZBJ" TargetMode="External"/><Relationship Id="rId14" Type="http://schemas.openxmlformats.org/officeDocument/2006/relationships/hyperlink" Target="consultantplus://offline/ref=3D5A452FC8CFCC0BA1FD87DEAA8B5917A413A685E7EAFD7B915FD6568A9F82022DD4A8F841411B99B1Z7J" TargetMode="External"/><Relationship Id="rId22" Type="http://schemas.openxmlformats.org/officeDocument/2006/relationships/hyperlink" Target="consultantplus://offline/ref=3D5A452FC8CFCC0BA1FD87DEAA8B5917A413A685E7EAFD7B915FD6568A9F82022DD4A8F841411B99B1Z7J" TargetMode="External"/><Relationship Id="rId27" Type="http://schemas.openxmlformats.org/officeDocument/2006/relationships/hyperlink" Target="consultantplus://offline/ref=3D5A452FC8CFCC0BA1FD87DEAA8B5917A413A685E7EAFD7B915FD6568A9F82022DD4A8F841411B99B1Z7J" TargetMode="External"/><Relationship Id="rId30" Type="http://schemas.openxmlformats.org/officeDocument/2006/relationships/hyperlink" Target="consultantplus://offline/ref=3D5A452FC8CFCC0BA1FD87DEAA8B5917A413A685E7EAFD7B915FD6568A9F82022DD4A8F841411B99B1Z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7258</Words>
  <Characters>41371</Characters>
  <Application>Microsoft Office Word</Application>
  <DocSecurity>0</DocSecurity>
  <Lines>344</Lines>
  <Paragraphs>97</Paragraphs>
  <ScaleCrop>false</ScaleCrop>
  <Company/>
  <LinksUpToDate>false</LinksUpToDate>
  <CharactersWithSpaces>48532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2017-07-28T09:25:00Z</dcterms:created>
  <dcterms:modified xsi:type="dcterms:W3CDTF">2017-07-28T09:25:00Z</dcterms:modified>
</cp:coreProperties>
</file>